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E779" w14:textId="77777777" w:rsidR="008E5D7A" w:rsidRPr="00F07855" w:rsidRDefault="008E5D7A" w:rsidP="00DA3E6D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14:paraId="0D6B0778" w14:textId="77777777" w:rsidR="00A9567B" w:rsidRPr="00F07855" w:rsidRDefault="00F3675E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0A3978" w14:textId="77777777" w:rsidR="008E5D7A" w:rsidRPr="00F07855" w:rsidRDefault="008E5D7A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14:paraId="494B973F" w14:textId="77777777" w:rsidR="008E5D7A" w:rsidRPr="00F07855" w:rsidRDefault="00F3675E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14:paraId="73F61FE1" w14:textId="77777777" w:rsidR="008E5D7A" w:rsidRPr="00F07855" w:rsidRDefault="00D429E0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E1123E">
        <w:rPr>
          <w:rFonts w:ascii="Times New Roman" w:hAnsi="Times New Roman" w:cs="Times New Roman"/>
          <w:b/>
          <w:bCs/>
          <w:sz w:val="28"/>
          <w:szCs w:val="28"/>
          <w:lang w:val="uk-UA"/>
        </w:rPr>
        <w:t>-лютий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650" w:rsidRPr="007822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4431EC54" w14:textId="77777777" w:rsidR="008E5D7A" w:rsidRPr="00F07855" w:rsidRDefault="008E5D7A" w:rsidP="00DA3E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443A71" w14:textId="77777777" w:rsidR="0022484B" w:rsidRDefault="004725D9" w:rsidP="00DA3E6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2D86B" w14:textId="77777777" w:rsidR="004725D9" w:rsidRPr="004725D9" w:rsidRDefault="004725D9" w:rsidP="00DA3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</w:t>
      </w:r>
      <w:r w:rsidR="00E112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1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крім Житомирського окружного адміністративного суду, у </w:t>
      </w:r>
      <w:r w:rsidR="00E1123E" w:rsidRPr="00E11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зв'язку із ситуацією, яка склалася в Житомирській област</w:t>
      </w:r>
      <w:r w:rsidR="00B33124">
        <w:rPr>
          <w:rFonts w:ascii="Times New Roman" w:hAnsi="Times New Roman" w:cs="Times New Roman"/>
          <w:b/>
          <w:sz w:val="28"/>
          <w:szCs w:val="28"/>
          <w:lang w:val="uk-UA"/>
        </w:rPr>
        <w:t>і внаслідок військового нападу р</w:t>
      </w:r>
      <w:r w:rsidR="00E1123E" w:rsidRPr="00E1123E">
        <w:rPr>
          <w:rFonts w:ascii="Times New Roman" w:hAnsi="Times New Roman" w:cs="Times New Roman"/>
          <w:b/>
          <w:sz w:val="28"/>
          <w:szCs w:val="28"/>
          <w:lang w:val="uk-UA"/>
        </w:rPr>
        <w:t>осійської федерації на Україну</w:t>
      </w:r>
      <w:r w:rsidR="00B33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3124" w:rsidRP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(наявна інформація за січень 2022)</w:t>
      </w:r>
      <w:r w:rsidR="00E1123E" w:rsidRPr="00E11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>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E1123E">
        <w:rPr>
          <w:rFonts w:ascii="Times New Roman" w:hAnsi="Times New Roman" w:cs="Times New Roman"/>
          <w:sz w:val="28"/>
          <w:szCs w:val="28"/>
          <w:lang w:val="uk-UA"/>
        </w:rPr>
        <w:t>-лютий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4B552C4" w14:textId="77777777" w:rsidR="008E5D7A" w:rsidRPr="00F07855" w:rsidRDefault="008E5D7A" w:rsidP="00DA3E6D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35177F" w14:textId="77777777" w:rsidR="008E5D7A" w:rsidRPr="00F07855" w:rsidRDefault="008E5D7A" w:rsidP="00DA3E6D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4ED34B5D" w14:textId="77777777" w:rsidR="008E5D7A" w:rsidRPr="00F07855" w:rsidRDefault="008E5D7A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14:paraId="1AFEFBAA" w14:textId="77777777" w:rsidR="008E5D7A" w:rsidRPr="00F07855" w:rsidRDefault="008E5D7A" w:rsidP="00DA3E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096A2C" w14:textId="77777777" w:rsidR="008E5D7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B33124">
        <w:rPr>
          <w:rFonts w:ascii="Times New Roman" w:hAnsi="Times New Roman" w:cs="Times New Roman"/>
          <w:sz w:val="28"/>
          <w:szCs w:val="28"/>
          <w:lang w:val="uk-UA"/>
        </w:rPr>
        <w:t>-лютий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CC1C9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12 694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CC1C9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C16EC7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матеріал</w:t>
      </w:r>
      <w:r w:rsidR="00CC1C9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51 895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в аналогічному періоді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C1C94" w:rsidRPr="001503BC">
        <w:rPr>
          <w:rFonts w:ascii="Times New Roman" w:hAnsi="Times New Roman" w:cs="Times New Roman"/>
          <w:b/>
          <w:sz w:val="28"/>
          <w:szCs w:val="28"/>
          <w:lang w:val="uk-UA"/>
        </w:rPr>
        <w:t>30730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5B3AE36A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1C94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345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9061C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3333A5" w14:textId="77777777" w:rsidR="008E5D7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>-лютому</w:t>
      </w:r>
      <w:r w:rsidR="00AE13F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спостерігався у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CE5650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93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>и і матеріали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91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>у і матеріал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14:paraId="30512E7D" w14:textId="77777777" w:rsidR="00E2010D" w:rsidRDefault="00E2010D" w:rsidP="0082246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3C4C10">
        <w:rPr>
          <w:rFonts w:ascii="Times New Roman" w:hAnsi="Times New Roman" w:cs="Times New Roman"/>
          <w:sz w:val="28"/>
          <w:szCs w:val="28"/>
          <w:lang w:val="uk-UA"/>
        </w:rPr>
        <w:t>-лютому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, наведена у Діаграмі 1.</w:t>
      </w:r>
    </w:p>
    <w:p w14:paraId="35713A77" w14:textId="77777777" w:rsidR="00E2010D" w:rsidRDefault="00E2010D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DCC4E4" w14:textId="77777777" w:rsidR="00F72233" w:rsidRDefault="00F7223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7A3A9D" w14:textId="77777777" w:rsidR="00A71658" w:rsidRDefault="00E854BF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0727866F" w14:textId="77777777" w:rsidR="00E2010D" w:rsidRDefault="00A71658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14:paraId="125D0B4C" w14:textId="77777777" w:rsidR="00DF6AE8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4AEB8D5" wp14:editId="6DF5C082">
            <wp:extent cx="5619750" cy="359791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9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14:paraId="16871437" w14:textId="77777777" w:rsidR="00DF6AE8" w:rsidRDefault="00DF6AE8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1F3EE5" w14:textId="77777777" w:rsidR="008E5D7A" w:rsidRPr="0018372D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3C4C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-лютому</w:t>
      </w:r>
      <w:r w:rsidR="00CE565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3C4C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12 226</w:t>
      </w:r>
      <w:r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справ </w:t>
      </w:r>
      <w:r w:rsidR="00282616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3C4C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10 815</w:t>
      </w:r>
      <w:r w:rsidR="0060663E"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справ.</w:t>
      </w:r>
    </w:p>
    <w:p w14:paraId="64BCCAE1" w14:textId="77777777" w:rsidR="003349A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3C4C10">
        <w:rPr>
          <w:rFonts w:ascii="Times New Roman" w:hAnsi="Times New Roman" w:cs="Times New Roman"/>
          <w:b/>
          <w:sz w:val="28"/>
          <w:szCs w:val="28"/>
          <w:lang w:val="uk-UA"/>
        </w:rPr>
        <w:t>3 473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1,9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48E">
        <w:rPr>
          <w:rFonts w:ascii="Times New Roman" w:hAnsi="Times New Roman" w:cs="Times New Roman"/>
          <w:b/>
          <w:sz w:val="28"/>
          <w:szCs w:val="28"/>
          <w:lang w:val="uk-UA"/>
        </w:rPr>
        <w:t>раза</w:t>
      </w:r>
      <w:proofErr w:type="spellEnd"/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1791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3 169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2 583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1 309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FF1AB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48E">
        <w:rPr>
          <w:rFonts w:ascii="Times New Roman" w:hAnsi="Times New Roman" w:cs="Times New Roman"/>
          <w:b/>
          <w:sz w:val="28"/>
          <w:szCs w:val="28"/>
          <w:lang w:val="uk-UA"/>
        </w:rPr>
        <w:t>рази</w:t>
      </w:r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647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F07855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-лютому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Чернівецьким ОАС розглянуто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1 121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880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4 474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48E">
        <w:rPr>
          <w:rFonts w:ascii="Times New Roman" w:hAnsi="Times New Roman" w:cs="Times New Roman"/>
          <w:b/>
          <w:sz w:val="28"/>
          <w:szCs w:val="28"/>
          <w:lang w:val="uk-UA"/>
        </w:rPr>
        <w:t>раза</w:t>
      </w:r>
      <w:proofErr w:type="spellEnd"/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-лютому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2568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4 003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8C43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3 844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03B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004F6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D805D5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-лютому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8B2870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39B06B5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D5D4C89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F4DE423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A35C751" w14:textId="77777777" w:rsidR="00E2010D" w:rsidRDefault="00081FAD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AD7B15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</w:p>
    <w:p w14:paraId="4C2C3588" w14:textId="77777777" w:rsidR="0078229D" w:rsidRDefault="00AD7B15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7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570E8AB5" w14:textId="77777777" w:rsidR="0078229D" w:rsidRDefault="0078229D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3EC1599" w14:textId="77777777" w:rsidR="0078229D" w:rsidRDefault="0078229D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305723C" w14:textId="77777777" w:rsidR="008E5D7A" w:rsidRPr="00F07855" w:rsidRDefault="00631743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Діаграма 2</w:t>
      </w:r>
    </w:p>
    <w:p w14:paraId="32FC57F7" w14:textId="77777777" w:rsidR="008E5D7A" w:rsidRPr="00F07855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7858">
        <w:rPr>
          <w:noProof/>
          <w:lang w:val="uk-UA" w:eastAsia="uk-UA"/>
        </w:rPr>
        <w:drawing>
          <wp:inline distT="0" distB="0" distL="0" distR="0" wp14:anchorId="07E72242" wp14:editId="4919E829">
            <wp:extent cx="5551170" cy="3484245"/>
            <wp:effectExtent l="0" t="0" r="0" b="0"/>
            <wp:docPr id="2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756D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F09025" w14:textId="77777777" w:rsidR="0042625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D6A219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62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157DEF" w14:textId="63DAF51F" w:rsidR="00F73BDB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8C4E8C" w:rsidRPr="008C4E8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1E8D268C" w14:textId="42D5A556" w:rsidR="006B0B6A" w:rsidRPr="00F07855" w:rsidRDefault="006B0B6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0E6900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280C91D7" w14:textId="77777777" w:rsidR="00A7598E" w:rsidRPr="00F07855" w:rsidRDefault="00F73BDB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3BBCD" w14:textId="77777777" w:rsidR="00A52980" w:rsidRPr="00F07855" w:rsidRDefault="00A5298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86105" w14:textId="77777777" w:rsidR="00DF6AE8" w:rsidRDefault="00AD7B15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FEC37A" w14:textId="77777777"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9DDDD0" w14:textId="77777777"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F533AC6" w14:textId="77777777"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70278F9" w14:textId="77777777" w:rsidR="00DF6AE8" w:rsidRDefault="00DF6AE8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4E7C765" w14:textId="77777777" w:rsidR="006F48DA" w:rsidRDefault="006F48DA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AD9267D" w14:textId="77777777" w:rsidR="0006177B" w:rsidRDefault="00A7165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17A6571D" w14:textId="77777777" w:rsidR="0006177B" w:rsidRDefault="0006177B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368B4DF" w14:textId="77777777" w:rsidR="0006177B" w:rsidRDefault="0006177B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2EFB7D6" w14:textId="77777777" w:rsidR="004E2EA8" w:rsidRDefault="0006177B" w:rsidP="0082246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224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016C6B02" w14:textId="77777777" w:rsidR="004E2EA8" w:rsidRDefault="004E2EA8" w:rsidP="0082246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751CC2C" w14:textId="77777777" w:rsidR="0078229D" w:rsidRDefault="004E2EA8" w:rsidP="0082246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8128069" w14:textId="77777777" w:rsidR="00414CBF" w:rsidRDefault="0078229D" w:rsidP="0082246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4E8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E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813233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="001422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C969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13233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AD7B15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08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8D52BF0" w14:textId="77777777" w:rsidR="00C969E6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1EC50DA" wp14:editId="61E67A82">
            <wp:extent cx="5664200" cy="3038475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37055" w14:textId="77777777" w:rsidR="00C969E6" w:rsidRDefault="00C969E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FF90DB2" w14:textId="77777777" w:rsidR="00142228" w:rsidRDefault="00013BA8" w:rsidP="00DA3E6D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</w:p>
    <w:p w14:paraId="408F54EF" w14:textId="77777777" w:rsidR="00414CBF" w:rsidRPr="00F07855" w:rsidRDefault="0006177B" w:rsidP="00DA3E6D">
      <w:pPr>
        <w:ind w:right="-143"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  <w:r w:rsidR="00631743">
        <w:rPr>
          <w:rFonts w:ascii="Times New Roman" w:hAnsi="Times New Roman" w:cs="Times New Roman"/>
          <w:sz w:val="28"/>
          <w:szCs w:val="28"/>
          <w:lang w:val="uk-UA" w:eastAsia="uk-UA"/>
        </w:rPr>
        <w:t>Діаграма 4</w:t>
      </w:r>
    </w:p>
    <w:p w14:paraId="55BA249F" w14:textId="77777777" w:rsidR="0066230C" w:rsidRPr="00F07855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017858">
        <w:rPr>
          <w:noProof/>
          <w:lang w:val="uk-UA" w:eastAsia="uk-UA"/>
        </w:rPr>
        <w:drawing>
          <wp:inline distT="0" distB="0" distL="0" distR="0" wp14:anchorId="61F6B9B9" wp14:editId="513FDFA6">
            <wp:extent cx="5126355" cy="2726055"/>
            <wp:effectExtent l="0" t="0" r="0" b="0"/>
            <wp:docPr id="4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D2C2" w14:textId="77777777" w:rsidR="009D31A6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</w:t>
      </w:r>
    </w:p>
    <w:p w14:paraId="03714501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B70F9C0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82A120B" w14:textId="77777777" w:rsidR="00CE00A3" w:rsidRDefault="00CE00A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102FAEC" w14:textId="77777777" w:rsidR="00CE00A3" w:rsidRDefault="00CE00A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A612227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B67F3BC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DFE244C" w14:textId="77777777" w:rsidR="00B50A71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14:paraId="19C36FDF" w14:textId="77777777" w:rsidR="00142228" w:rsidRDefault="00013BA8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14:paraId="79A78604" w14:textId="77777777" w:rsidR="0016083A" w:rsidRDefault="00142228" w:rsidP="004E0A3B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2ACD36A6" w14:textId="77777777" w:rsidR="0016083A" w:rsidRDefault="0016083A" w:rsidP="00DA3E6D">
      <w:pPr>
        <w:shd w:val="clear" w:color="auto" w:fill="FFFFFF"/>
        <w:ind w:firstLine="567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DB64710" w14:textId="77777777" w:rsidR="00822463" w:rsidRDefault="0016083A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</w:t>
      </w:r>
    </w:p>
    <w:p w14:paraId="74D0F299" w14:textId="77777777" w:rsidR="00822463" w:rsidRDefault="0082246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EF7C3DB" w14:textId="77777777" w:rsidR="0078229D" w:rsidRDefault="00017858" w:rsidP="0001785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</w:t>
      </w:r>
    </w:p>
    <w:p w14:paraId="52216E2B" w14:textId="77777777" w:rsidR="008E5D7A" w:rsidRPr="00F07855" w:rsidRDefault="0078229D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                                                   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5</w:t>
      </w:r>
    </w:p>
    <w:p w14:paraId="678C37A4" w14:textId="77777777" w:rsidR="00414CBF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017858">
        <w:rPr>
          <w:noProof/>
          <w:lang w:val="uk-UA" w:eastAsia="uk-UA"/>
        </w:rPr>
        <w:drawing>
          <wp:inline distT="0" distB="0" distL="0" distR="0" wp14:anchorId="1A73BD4C" wp14:editId="6531C5DA">
            <wp:extent cx="5189855" cy="2713990"/>
            <wp:effectExtent l="0" t="0" r="0" b="0"/>
            <wp:docPr id="5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567B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093F8E7C" w14:textId="77777777" w:rsidR="00BC714D" w:rsidRPr="00F07855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14:paraId="6649E0D8" w14:textId="77777777" w:rsidR="00285701" w:rsidRPr="00F07855" w:rsidRDefault="00BC714D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14:paraId="3B43A858" w14:textId="77777777" w:rsidR="004F3093" w:rsidRPr="00B53837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 w:rsidRPr="00017858">
        <w:rPr>
          <w:noProof/>
          <w:lang w:val="uk-UA" w:eastAsia="uk-UA"/>
        </w:rPr>
        <w:drawing>
          <wp:inline distT="0" distB="0" distL="0" distR="0" wp14:anchorId="418033B5" wp14:editId="6E4C75BA">
            <wp:extent cx="5243830" cy="2715895"/>
            <wp:effectExtent l="0" t="0" r="0" b="8255"/>
            <wp:docPr id="6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9E04B2" w14:textId="77777777" w:rsidR="00CE00A3" w:rsidRDefault="00CE00A3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226FA81" w14:textId="77777777" w:rsidR="006B3F95" w:rsidRPr="00F07855" w:rsidRDefault="0016083A" w:rsidP="00DA3E6D">
      <w:pPr>
        <w:shd w:val="clear" w:color="auto" w:fill="FFFFFF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325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14:paraId="4C64F889" w14:textId="77777777" w:rsidR="008E5D7A" w:rsidRPr="00F07855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A7C14">
        <w:rPr>
          <w:noProof/>
          <w:lang w:val="uk-UA" w:eastAsia="uk-UA"/>
        </w:rPr>
        <w:drawing>
          <wp:inline distT="0" distB="0" distL="0" distR="0" wp14:anchorId="064D4BA6" wp14:editId="5E5BC225">
            <wp:extent cx="5191125" cy="2682240"/>
            <wp:effectExtent l="0" t="0" r="0" b="3810"/>
            <wp:docPr id="7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9F7928" w14:textId="77777777" w:rsidR="00352179" w:rsidRPr="00F07855" w:rsidRDefault="00352179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8F7E81E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4E0A3B">
        <w:rPr>
          <w:rFonts w:ascii="Times New Roman" w:hAnsi="Times New Roman" w:cs="Times New Roman"/>
          <w:b/>
          <w:i/>
          <w:sz w:val="28"/>
          <w:szCs w:val="28"/>
          <w:lang w:val="uk-UA"/>
        </w:rPr>
        <w:t>141</w:t>
      </w:r>
      <w:r w:rsidR="000E120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4E0A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90B903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D805D5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 xml:space="preserve"> окружному адміністративному суді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A3B">
        <w:rPr>
          <w:rFonts w:ascii="Times New Roman" w:hAnsi="Times New Roman" w:cs="Times New Roman"/>
          <w:b/>
          <w:i/>
          <w:sz w:val="28"/>
          <w:szCs w:val="28"/>
          <w:lang w:val="uk-UA"/>
        </w:rPr>
        <w:t>205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4E0A3B">
        <w:rPr>
          <w:rFonts w:ascii="Times New Roman" w:hAnsi="Times New Roman" w:cs="Times New Roman"/>
          <w:b/>
          <w:i/>
          <w:sz w:val="28"/>
          <w:szCs w:val="28"/>
          <w:lang w:val="uk-UA"/>
        </w:rPr>
        <w:t>111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4C70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A3B">
        <w:rPr>
          <w:rFonts w:ascii="Times New Roman" w:hAnsi="Times New Roman" w:cs="Times New Roman"/>
          <w:b/>
          <w:i/>
          <w:sz w:val="28"/>
          <w:szCs w:val="28"/>
          <w:lang w:val="uk-UA"/>
        </w:rPr>
        <w:t>108</w:t>
      </w:r>
      <w:r w:rsidR="00D77EB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B228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628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169A82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C55D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="004E0A3B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березня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A3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39 660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D805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A3B">
        <w:rPr>
          <w:rFonts w:ascii="Times New Roman" w:hAnsi="Times New Roman" w:cs="Times New Roman"/>
          <w:b/>
          <w:i/>
          <w:sz w:val="28"/>
          <w:szCs w:val="28"/>
          <w:lang w:val="uk-UA"/>
        </w:rPr>
        <w:t>6 079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A628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 w:rsidRPr="007822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A00710" w:rsidRPr="0078229D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150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03BC" w:rsidRPr="001503BC">
        <w:rPr>
          <w:rFonts w:ascii="Times New Roman" w:hAnsi="Times New Roman" w:cs="Times New Roman"/>
          <w:b/>
          <w:i/>
          <w:sz w:val="28"/>
          <w:szCs w:val="28"/>
          <w:lang w:val="uk-UA"/>
        </w:rPr>
        <w:t>(станом на 1 лютого 2022 року)</w:t>
      </w:r>
      <w:r w:rsidR="002C7E56" w:rsidRPr="0013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C703E" w:rsidRPr="001376D4">
        <w:rPr>
          <w:rFonts w:ascii="Times New Roman" w:hAnsi="Times New Roman" w:cs="Times New Roman"/>
          <w:b/>
          <w:i/>
          <w:sz w:val="28"/>
          <w:szCs w:val="28"/>
          <w:lang w:val="uk-UA"/>
        </w:rPr>
        <w:t>26 122</w:t>
      </w:r>
      <w:r w:rsidR="00C82FD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376D4">
        <w:rPr>
          <w:rFonts w:ascii="Times New Roman" w:hAnsi="Times New Roman" w:cs="Times New Roman"/>
          <w:b/>
          <w:i/>
          <w:sz w:val="28"/>
          <w:szCs w:val="28"/>
          <w:lang w:val="uk-UA"/>
        </w:rPr>
        <w:t>4 852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376D4">
        <w:rPr>
          <w:rFonts w:ascii="Times New Roman" w:hAnsi="Times New Roman" w:cs="Times New Roman"/>
          <w:b/>
          <w:i/>
          <w:sz w:val="28"/>
          <w:szCs w:val="28"/>
          <w:lang w:val="uk-UA"/>
        </w:rPr>
        <w:t>2 607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1E322EB7" w14:textId="77777777" w:rsidR="00931207" w:rsidRPr="00F07855" w:rsidRDefault="007A16B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14:paraId="0636F2E2" w14:textId="77777777" w:rsidR="00352179" w:rsidRPr="00F07855" w:rsidRDefault="00352179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51077C3" w14:textId="77777777" w:rsidR="00931207" w:rsidRPr="00F07855" w:rsidRDefault="00420C35" w:rsidP="00DA3E6D">
      <w:pPr>
        <w:shd w:val="clear" w:color="auto" w:fill="FFFFFF"/>
        <w:tabs>
          <w:tab w:val="left" w:pos="7938"/>
        </w:tabs>
        <w:ind w:left="4955"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14:paraId="63CF1508" w14:textId="77777777" w:rsidR="00123AD4" w:rsidRPr="00F07855" w:rsidRDefault="001265FF" w:rsidP="00DA3E6D">
      <w:pPr>
        <w:shd w:val="clear" w:color="auto" w:fill="FFFFFF"/>
        <w:ind w:right="113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17858">
        <w:rPr>
          <w:noProof/>
          <w:lang w:val="uk-UA" w:eastAsia="uk-UA"/>
        </w:rPr>
        <w:drawing>
          <wp:inline distT="0" distB="0" distL="0" distR="0" wp14:anchorId="0133F10B" wp14:editId="40B2E02E">
            <wp:extent cx="4572000" cy="2743200"/>
            <wp:effectExtent l="0" t="0" r="0" b="0"/>
            <wp:docPr id="8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14:paraId="1A66BFA8" w14:textId="77777777" w:rsidR="0089412E" w:rsidRPr="00F07855" w:rsidRDefault="0089412E" w:rsidP="00DA3E6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D34B26" w14:textId="77777777" w:rsidR="008E5D7A" w:rsidRPr="00F07855" w:rsidRDefault="008E5D7A" w:rsidP="00DA3E6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2EF6D6B5" w14:textId="77777777" w:rsidR="008E5D7A" w:rsidRPr="00F07855" w:rsidRDefault="00DA77F7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14:paraId="4E97B8CB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9911D3" w14:textId="77777777" w:rsidR="00DA77F7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зі звітом форми 2 </w:t>
      </w:r>
      <w:proofErr w:type="spellStart"/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аас</w:t>
      </w:r>
      <w:proofErr w:type="spellEnd"/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2186">
        <w:rPr>
          <w:rFonts w:ascii="Times New Roman" w:hAnsi="Times New Roman" w:cs="Times New Roman"/>
          <w:b/>
          <w:i/>
          <w:sz w:val="28"/>
          <w:szCs w:val="28"/>
          <w:lang w:val="uk-UA"/>
        </w:rPr>
        <w:t>6 185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з них надійшло у звітному періоді </w:t>
      </w:r>
      <w:r w:rsidR="00A82186">
        <w:rPr>
          <w:rFonts w:ascii="Times New Roman" w:hAnsi="Times New Roman" w:cs="Times New Roman"/>
          <w:b/>
          <w:i/>
          <w:sz w:val="28"/>
          <w:szCs w:val="28"/>
          <w:lang w:val="uk-UA"/>
        </w:rPr>
        <w:t>2 471</w:t>
      </w:r>
      <w:r w:rsidR="00293A1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В аналогічному періоді 2021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86">
        <w:rPr>
          <w:rFonts w:ascii="Times New Roman" w:hAnsi="Times New Roman" w:cs="Times New Roman"/>
          <w:b/>
          <w:i/>
          <w:sz w:val="28"/>
          <w:szCs w:val="28"/>
          <w:lang w:val="uk-UA"/>
        </w:rPr>
        <w:t>4 606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 і матеріал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4D8977" w14:textId="77777777" w:rsidR="008E5D7A" w:rsidRPr="00F07855" w:rsidRDefault="00A0071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>, в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A8218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326</w:t>
      </w:r>
      <w:r w:rsidR="00C55D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A821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9F94D1" w14:textId="77777777" w:rsidR="00A9567B" w:rsidRPr="00F07855" w:rsidRDefault="00996E0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86">
        <w:rPr>
          <w:rFonts w:ascii="Times New Roman" w:hAnsi="Times New Roman" w:cs="Times New Roman"/>
          <w:b/>
          <w:i/>
          <w:sz w:val="28"/>
          <w:szCs w:val="28"/>
          <w:lang w:val="uk-UA"/>
        </w:rPr>
        <w:t>3 027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16B">
        <w:rPr>
          <w:rFonts w:ascii="Times New Roman" w:hAnsi="Times New Roman" w:cs="Times New Roman"/>
          <w:b/>
          <w:i/>
          <w:sz w:val="28"/>
          <w:szCs w:val="28"/>
          <w:lang w:val="uk-UA"/>
        </w:rPr>
        <w:t>1 350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6151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336 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61516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1CCFB2" w14:textId="77777777" w:rsidR="00352179" w:rsidRPr="00F07855" w:rsidRDefault="00A9567B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61516B">
        <w:rPr>
          <w:rFonts w:ascii="Times New Roman" w:hAnsi="Times New Roman" w:cs="Times New Roman"/>
          <w:sz w:val="28"/>
          <w:szCs w:val="28"/>
          <w:lang w:val="uk-UA"/>
        </w:rPr>
        <w:t>-лютий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58BB39" w14:textId="77777777" w:rsidR="00352179" w:rsidRPr="00F07855" w:rsidRDefault="00352179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113788F" w14:textId="77777777" w:rsidR="00931207" w:rsidRPr="00F07855" w:rsidRDefault="006307FA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3F0E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14:paraId="7304F3B7" w14:textId="77777777" w:rsidR="008E5D7A" w:rsidRPr="00F07855" w:rsidRDefault="001265F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 w:rsidRPr="004E2EA8">
        <w:rPr>
          <w:noProof/>
          <w:lang w:val="uk-UA" w:eastAsia="uk-UA"/>
        </w:rPr>
        <w:drawing>
          <wp:inline distT="0" distB="0" distL="0" distR="0" wp14:anchorId="294F0C7F" wp14:editId="589F2386">
            <wp:extent cx="5402580" cy="4333875"/>
            <wp:effectExtent l="0" t="0" r="0" b="0"/>
            <wp:docPr id="9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B7A8" w14:textId="77777777" w:rsidR="0032291C" w:rsidRPr="00F07855" w:rsidRDefault="0032291C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CC06B64" w14:textId="77777777" w:rsidR="008E5D7A" w:rsidRPr="00F07855" w:rsidRDefault="00AF1761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6151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-лютому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6151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159</w:t>
      </w:r>
      <w:r w:rsidR="00E4609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074B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3CE4C07B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1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3 158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1503BC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14:paraId="2EB910C4" w14:textId="77777777" w:rsidR="005F1BD4" w:rsidRPr="00F07855" w:rsidRDefault="005F1BD4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50021" w14:textId="77777777" w:rsidR="00BD4023" w:rsidRPr="00F07855" w:rsidRDefault="00BD402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A2AC0E" w14:textId="77777777" w:rsidR="002C7E56" w:rsidRPr="00F07855" w:rsidRDefault="002943CC" w:rsidP="00DA3E6D">
      <w:pPr>
        <w:tabs>
          <w:tab w:val="left" w:pos="5670"/>
          <w:tab w:val="left" w:pos="822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1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14:paraId="07AF8C87" w14:textId="77777777" w:rsidR="009A7C5C" w:rsidRPr="00F07855" w:rsidRDefault="002C7E56" w:rsidP="00DA3E6D">
      <w:pPr>
        <w:tabs>
          <w:tab w:val="left" w:pos="5670"/>
          <w:tab w:val="left" w:pos="8222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62DF" w14:textId="77777777" w:rsidR="00E3315C" w:rsidRDefault="00E3315C" w:rsidP="00C50A03">
      <w:r>
        <w:separator/>
      </w:r>
    </w:p>
  </w:endnote>
  <w:endnote w:type="continuationSeparator" w:id="0">
    <w:p w14:paraId="55800E01" w14:textId="77777777" w:rsidR="00E3315C" w:rsidRDefault="00E3315C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379F" w14:textId="77777777" w:rsidR="00E3315C" w:rsidRDefault="00E3315C" w:rsidP="00C50A03">
      <w:r>
        <w:separator/>
      </w:r>
    </w:p>
  </w:footnote>
  <w:footnote w:type="continuationSeparator" w:id="0">
    <w:p w14:paraId="5C96D2C6" w14:textId="77777777" w:rsidR="00E3315C" w:rsidRDefault="00E3315C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43"/>
    <w:rsid w:val="00001A8D"/>
    <w:rsid w:val="00002C00"/>
    <w:rsid w:val="00003313"/>
    <w:rsid w:val="000060A1"/>
    <w:rsid w:val="00013545"/>
    <w:rsid w:val="00013BA8"/>
    <w:rsid w:val="0001581C"/>
    <w:rsid w:val="00017858"/>
    <w:rsid w:val="00024118"/>
    <w:rsid w:val="00024AE6"/>
    <w:rsid w:val="00024E22"/>
    <w:rsid w:val="000332BE"/>
    <w:rsid w:val="00041D61"/>
    <w:rsid w:val="0004564D"/>
    <w:rsid w:val="0005032B"/>
    <w:rsid w:val="000504B4"/>
    <w:rsid w:val="0005167D"/>
    <w:rsid w:val="00051F04"/>
    <w:rsid w:val="0005324B"/>
    <w:rsid w:val="00053C11"/>
    <w:rsid w:val="00057B72"/>
    <w:rsid w:val="0006177B"/>
    <w:rsid w:val="0006192B"/>
    <w:rsid w:val="0006567F"/>
    <w:rsid w:val="00071BC3"/>
    <w:rsid w:val="0007252D"/>
    <w:rsid w:val="00074BCD"/>
    <w:rsid w:val="00075F47"/>
    <w:rsid w:val="00081FAD"/>
    <w:rsid w:val="000835A6"/>
    <w:rsid w:val="000937ED"/>
    <w:rsid w:val="000A173A"/>
    <w:rsid w:val="000A1B7F"/>
    <w:rsid w:val="000B0609"/>
    <w:rsid w:val="000B39F7"/>
    <w:rsid w:val="000B5BF0"/>
    <w:rsid w:val="000B5D62"/>
    <w:rsid w:val="000B5E63"/>
    <w:rsid w:val="000C04A7"/>
    <w:rsid w:val="000C11F0"/>
    <w:rsid w:val="000C4B7E"/>
    <w:rsid w:val="000C5DE3"/>
    <w:rsid w:val="000C5FEB"/>
    <w:rsid w:val="000C68D5"/>
    <w:rsid w:val="000C72BB"/>
    <w:rsid w:val="000D0909"/>
    <w:rsid w:val="000D145B"/>
    <w:rsid w:val="000D2DFC"/>
    <w:rsid w:val="000D6484"/>
    <w:rsid w:val="000E120A"/>
    <w:rsid w:val="000E503C"/>
    <w:rsid w:val="000E6900"/>
    <w:rsid w:val="000F4F6A"/>
    <w:rsid w:val="000F547F"/>
    <w:rsid w:val="000F5E7A"/>
    <w:rsid w:val="00100A9D"/>
    <w:rsid w:val="00101173"/>
    <w:rsid w:val="001045BD"/>
    <w:rsid w:val="00110E4B"/>
    <w:rsid w:val="00110FEF"/>
    <w:rsid w:val="001123BA"/>
    <w:rsid w:val="001129DE"/>
    <w:rsid w:val="00117979"/>
    <w:rsid w:val="00121A67"/>
    <w:rsid w:val="0012291E"/>
    <w:rsid w:val="00123AD4"/>
    <w:rsid w:val="001265FF"/>
    <w:rsid w:val="001300CE"/>
    <w:rsid w:val="0013010C"/>
    <w:rsid w:val="001301C7"/>
    <w:rsid w:val="001343A3"/>
    <w:rsid w:val="001376D4"/>
    <w:rsid w:val="00142228"/>
    <w:rsid w:val="00146296"/>
    <w:rsid w:val="001503BC"/>
    <w:rsid w:val="00152E52"/>
    <w:rsid w:val="00155C9F"/>
    <w:rsid w:val="00155D5B"/>
    <w:rsid w:val="00156134"/>
    <w:rsid w:val="0015616B"/>
    <w:rsid w:val="00157C40"/>
    <w:rsid w:val="0016083A"/>
    <w:rsid w:val="00162CE7"/>
    <w:rsid w:val="00162D0C"/>
    <w:rsid w:val="00163B25"/>
    <w:rsid w:val="001649FB"/>
    <w:rsid w:val="00173867"/>
    <w:rsid w:val="00174AEF"/>
    <w:rsid w:val="0018372D"/>
    <w:rsid w:val="0018728E"/>
    <w:rsid w:val="00187C8E"/>
    <w:rsid w:val="001A0E82"/>
    <w:rsid w:val="001B1FB7"/>
    <w:rsid w:val="001B3025"/>
    <w:rsid w:val="001B7CE9"/>
    <w:rsid w:val="001C0156"/>
    <w:rsid w:val="001C5816"/>
    <w:rsid w:val="001D081F"/>
    <w:rsid w:val="001D143F"/>
    <w:rsid w:val="001D5862"/>
    <w:rsid w:val="001D6C8B"/>
    <w:rsid w:val="001E0C5A"/>
    <w:rsid w:val="001E5332"/>
    <w:rsid w:val="001E5E84"/>
    <w:rsid w:val="001E652B"/>
    <w:rsid w:val="001F7532"/>
    <w:rsid w:val="0020560C"/>
    <w:rsid w:val="00207A19"/>
    <w:rsid w:val="00214F82"/>
    <w:rsid w:val="00217781"/>
    <w:rsid w:val="0022233D"/>
    <w:rsid w:val="0022404A"/>
    <w:rsid w:val="0022484B"/>
    <w:rsid w:val="00241A9E"/>
    <w:rsid w:val="00245436"/>
    <w:rsid w:val="0024552C"/>
    <w:rsid w:val="002548DE"/>
    <w:rsid w:val="00257C71"/>
    <w:rsid w:val="0026521B"/>
    <w:rsid w:val="00266658"/>
    <w:rsid w:val="0027247F"/>
    <w:rsid w:val="00282616"/>
    <w:rsid w:val="00282AFC"/>
    <w:rsid w:val="00284F18"/>
    <w:rsid w:val="00285701"/>
    <w:rsid w:val="00286C53"/>
    <w:rsid w:val="00290B78"/>
    <w:rsid w:val="0029177C"/>
    <w:rsid w:val="00291EBD"/>
    <w:rsid w:val="00293A1C"/>
    <w:rsid w:val="00293C78"/>
    <w:rsid w:val="002943CC"/>
    <w:rsid w:val="002961B4"/>
    <w:rsid w:val="002A06D1"/>
    <w:rsid w:val="002A0AE0"/>
    <w:rsid w:val="002A39FC"/>
    <w:rsid w:val="002A612A"/>
    <w:rsid w:val="002B0933"/>
    <w:rsid w:val="002B34D4"/>
    <w:rsid w:val="002B41DC"/>
    <w:rsid w:val="002B5DE1"/>
    <w:rsid w:val="002B7E7D"/>
    <w:rsid w:val="002C0B55"/>
    <w:rsid w:val="002C764A"/>
    <w:rsid w:val="002C7E56"/>
    <w:rsid w:val="002D2346"/>
    <w:rsid w:val="002D2F69"/>
    <w:rsid w:val="002D44CC"/>
    <w:rsid w:val="002D7309"/>
    <w:rsid w:val="002D7D55"/>
    <w:rsid w:val="002E78FF"/>
    <w:rsid w:val="002E7C48"/>
    <w:rsid w:val="002F2F06"/>
    <w:rsid w:val="002F361B"/>
    <w:rsid w:val="002F3FC7"/>
    <w:rsid w:val="002F7919"/>
    <w:rsid w:val="00300872"/>
    <w:rsid w:val="00311D4A"/>
    <w:rsid w:val="00312528"/>
    <w:rsid w:val="00315266"/>
    <w:rsid w:val="003160FF"/>
    <w:rsid w:val="003165E3"/>
    <w:rsid w:val="003179FE"/>
    <w:rsid w:val="00320D09"/>
    <w:rsid w:val="0032291C"/>
    <w:rsid w:val="00322CF1"/>
    <w:rsid w:val="00324BE2"/>
    <w:rsid w:val="003269BB"/>
    <w:rsid w:val="00327BEB"/>
    <w:rsid w:val="00327D67"/>
    <w:rsid w:val="003300DC"/>
    <w:rsid w:val="00330E53"/>
    <w:rsid w:val="0033143C"/>
    <w:rsid w:val="00331815"/>
    <w:rsid w:val="0033368D"/>
    <w:rsid w:val="003349AA"/>
    <w:rsid w:val="00336202"/>
    <w:rsid w:val="0034115E"/>
    <w:rsid w:val="003450F8"/>
    <w:rsid w:val="00345C95"/>
    <w:rsid w:val="003466B5"/>
    <w:rsid w:val="00347319"/>
    <w:rsid w:val="00352179"/>
    <w:rsid w:val="00352C5D"/>
    <w:rsid w:val="00353B56"/>
    <w:rsid w:val="00357279"/>
    <w:rsid w:val="00357A80"/>
    <w:rsid w:val="00360896"/>
    <w:rsid w:val="0036223A"/>
    <w:rsid w:val="00364D7C"/>
    <w:rsid w:val="00367CAB"/>
    <w:rsid w:val="003702AB"/>
    <w:rsid w:val="00370EF1"/>
    <w:rsid w:val="00374AD8"/>
    <w:rsid w:val="0037799F"/>
    <w:rsid w:val="00377A45"/>
    <w:rsid w:val="0038344C"/>
    <w:rsid w:val="00384028"/>
    <w:rsid w:val="00393878"/>
    <w:rsid w:val="003958D6"/>
    <w:rsid w:val="00396143"/>
    <w:rsid w:val="0039627B"/>
    <w:rsid w:val="003A2E19"/>
    <w:rsid w:val="003A2F06"/>
    <w:rsid w:val="003A5E12"/>
    <w:rsid w:val="003A5F29"/>
    <w:rsid w:val="003A7828"/>
    <w:rsid w:val="003B228E"/>
    <w:rsid w:val="003B2348"/>
    <w:rsid w:val="003B3532"/>
    <w:rsid w:val="003B4082"/>
    <w:rsid w:val="003C4C10"/>
    <w:rsid w:val="003C58C2"/>
    <w:rsid w:val="003D327E"/>
    <w:rsid w:val="003D3545"/>
    <w:rsid w:val="003D7F93"/>
    <w:rsid w:val="003E77B0"/>
    <w:rsid w:val="003F0E45"/>
    <w:rsid w:val="003F239D"/>
    <w:rsid w:val="003F23D9"/>
    <w:rsid w:val="003F2E96"/>
    <w:rsid w:val="003F3C6A"/>
    <w:rsid w:val="0040237E"/>
    <w:rsid w:val="00402F60"/>
    <w:rsid w:val="004138DF"/>
    <w:rsid w:val="00413EF9"/>
    <w:rsid w:val="00414CBF"/>
    <w:rsid w:val="004159D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38B8"/>
    <w:rsid w:val="00444584"/>
    <w:rsid w:val="00446B32"/>
    <w:rsid w:val="00455152"/>
    <w:rsid w:val="00456B22"/>
    <w:rsid w:val="00460827"/>
    <w:rsid w:val="00462E3A"/>
    <w:rsid w:val="00464605"/>
    <w:rsid w:val="00470905"/>
    <w:rsid w:val="00470FCA"/>
    <w:rsid w:val="0047115B"/>
    <w:rsid w:val="00471AB4"/>
    <w:rsid w:val="004725D9"/>
    <w:rsid w:val="00477D1C"/>
    <w:rsid w:val="00477F0E"/>
    <w:rsid w:val="00481054"/>
    <w:rsid w:val="00485A7D"/>
    <w:rsid w:val="00486CEF"/>
    <w:rsid w:val="0048721A"/>
    <w:rsid w:val="00492C3C"/>
    <w:rsid w:val="00497B9F"/>
    <w:rsid w:val="004A1A05"/>
    <w:rsid w:val="004A4761"/>
    <w:rsid w:val="004A7846"/>
    <w:rsid w:val="004B03B8"/>
    <w:rsid w:val="004B199C"/>
    <w:rsid w:val="004B678F"/>
    <w:rsid w:val="004B67DF"/>
    <w:rsid w:val="004C050F"/>
    <w:rsid w:val="004C446F"/>
    <w:rsid w:val="004C59B8"/>
    <w:rsid w:val="004C703E"/>
    <w:rsid w:val="004D7A2A"/>
    <w:rsid w:val="004D7A87"/>
    <w:rsid w:val="004E0A3B"/>
    <w:rsid w:val="004E2EA8"/>
    <w:rsid w:val="004E3485"/>
    <w:rsid w:val="004E3626"/>
    <w:rsid w:val="004E4356"/>
    <w:rsid w:val="004E62C9"/>
    <w:rsid w:val="004F3093"/>
    <w:rsid w:val="004F3EFA"/>
    <w:rsid w:val="004F48E6"/>
    <w:rsid w:val="004F5C2B"/>
    <w:rsid w:val="00500110"/>
    <w:rsid w:val="00511288"/>
    <w:rsid w:val="005128CF"/>
    <w:rsid w:val="00512D65"/>
    <w:rsid w:val="00513C12"/>
    <w:rsid w:val="00514F58"/>
    <w:rsid w:val="00515D18"/>
    <w:rsid w:val="0051679A"/>
    <w:rsid w:val="00517701"/>
    <w:rsid w:val="00526BAD"/>
    <w:rsid w:val="00527FE9"/>
    <w:rsid w:val="00531C23"/>
    <w:rsid w:val="0053255D"/>
    <w:rsid w:val="00532ED8"/>
    <w:rsid w:val="00533E13"/>
    <w:rsid w:val="00541724"/>
    <w:rsid w:val="00542C19"/>
    <w:rsid w:val="00543B29"/>
    <w:rsid w:val="00546EE8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80CC2"/>
    <w:rsid w:val="00590FF2"/>
    <w:rsid w:val="00597738"/>
    <w:rsid w:val="005A1210"/>
    <w:rsid w:val="005A2FBA"/>
    <w:rsid w:val="005B13F9"/>
    <w:rsid w:val="005B5175"/>
    <w:rsid w:val="005B606F"/>
    <w:rsid w:val="005C1D26"/>
    <w:rsid w:val="005C5DB3"/>
    <w:rsid w:val="005C7843"/>
    <w:rsid w:val="005D5597"/>
    <w:rsid w:val="005E2133"/>
    <w:rsid w:val="005E2B20"/>
    <w:rsid w:val="005E3240"/>
    <w:rsid w:val="005E35AF"/>
    <w:rsid w:val="005E40B8"/>
    <w:rsid w:val="005E44EE"/>
    <w:rsid w:val="005F1BD4"/>
    <w:rsid w:val="005F4877"/>
    <w:rsid w:val="00602532"/>
    <w:rsid w:val="00604144"/>
    <w:rsid w:val="006060DA"/>
    <w:rsid w:val="0060663E"/>
    <w:rsid w:val="00606CA2"/>
    <w:rsid w:val="0060707F"/>
    <w:rsid w:val="006109BB"/>
    <w:rsid w:val="00610FE8"/>
    <w:rsid w:val="00611D3C"/>
    <w:rsid w:val="00611EFB"/>
    <w:rsid w:val="006128C4"/>
    <w:rsid w:val="00612DAF"/>
    <w:rsid w:val="006136C7"/>
    <w:rsid w:val="0061516B"/>
    <w:rsid w:val="00616846"/>
    <w:rsid w:val="00620F23"/>
    <w:rsid w:val="00621088"/>
    <w:rsid w:val="006214AC"/>
    <w:rsid w:val="00625F5C"/>
    <w:rsid w:val="006307FA"/>
    <w:rsid w:val="00631743"/>
    <w:rsid w:val="00632F0A"/>
    <w:rsid w:val="00636938"/>
    <w:rsid w:val="006431A1"/>
    <w:rsid w:val="00646966"/>
    <w:rsid w:val="006540AD"/>
    <w:rsid w:val="0066230C"/>
    <w:rsid w:val="0066538E"/>
    <w:rsid w:val="0066569D"/>
    <w:rsid w:val="00670907"/>
    <w:rsid w:val="00670AC0"/>
    <w:rsid w:val="00670C87"/>
    <w:rsid w:val="00671DD5"/>
    <w:rsid w:val="00673F69"/>
    <w:rsid w:val="006771B4"/>
    <w:rsid w:val="00677C8D"/>
    <w:rsid w:val="00686FCF"/>
    <w:rsid w:val="00690EAA"/>
    <w:rsid w:val="00691267"/>
    <w:rsid w:val="00691782"/>
    <w:rsid w:val="00693A1C"/>
    <w:rsid w:val="006978A6"/>
    <w:rsid w:val="006A192C"/>
    <w:rsid w:val="006A4562"/>
    <w:rsid w:val="006A6A64"/>
    <w:rsid w:val="006A7300"/>
    <w:rsid w:val="006A7CF0"/>
    <w:rsid w:val="006B0B6A"/>
    <w:rsid w:val="006B3F95"/>
    <w:rsid w:val="006B6D98"/>
    <w:rsid w:val="006B79C8"/>
    <w:rsid w:val="006D4567"/>
    <w:rsid w:val="006E014C"/>
    <w:rsid w:val="006E1A1C"/>
    <w:rsid w:val="006E1C8F"/>
    <w:rsid w:val="006E3706"/>
    <w:rsid w:val="006E442E"/>
    <w:rsid w:val="006E6B5D"/>
    <w:rsid w:val="006E6E73"/>
    <w:rsid w:val="006F25C6"/>
    <w:rsid w:val="006F2F0C"/>
    <w:rsid w:val="006F3BED"/>
    <w:rsid w:val="006F48DA"/>
    <w:rsid w:val="006F71F1"/>
    <w:rsid w:val="006F7998"/>
    <w:rsid w:val="007004E8"/>
    <w:rsid w:val="0070273E"/>
    <w:rsid w:val="007036D4"/>
    <w:rsid w:val="0070767B"/>
    <w:rsid w:val="0071148E"/>
    <w:rsid w:val="00716A9E"/>
    <w:rsid w:val="0071718E"/>
    <w:rsid w:val="0072147B"/>
    <w:rsid w:val="007268D3"/>
    <w:rsid w:val="007271EA"/>
    <w:rsid w:val="00727A99"/>
    <w:rsid w:val="00733A55"/>
    <w:rsid w:val="007362B2"/>
    <w:rsid w:val="00736BEA"/>
    <w:rsid w:val="00737E4F"/>
    <w:rsid w:val="007433B8"/>
    <w:rsid w:val="00750F40"/>
    <w:rsid w:val="00752EA5"/>
    <w:rsid w:val="00753E97"/>
    <w:rsid w:val="00762AC8"/>
    <w:rsid w:val="00771398"/>
    <w:rsid w:val="007725DA"/>
    <w:rsid w:val="007751C3"/>
    <w:rsid w:val="007766CE"/>
    <w:rsid w:val="0077732C"/>
    <w:rsid w:val="00777B53"/>
    <w:rsid w:val="00781667"/>
    <w:rsid w:val="0078229D"/>
    <w:rsid w:val="0078515B"/>
    <w:rsid w:val="00791DAE"/>
    <w:rsid w:val="0079342D"/>
    <w:rsid w:val="007A16B0"/>
    <w:rsid w:val="007A2E72"/>
    <w:rsid w:val="007A7980"/>
    <w:rsid w:val="007B3312"/>
    <w:rsid w:val="007C1129"/>
    <w:rsid w:val="007C25BA"/>
    <w:rsid w:val="007C4E0B"/>
    <w:rsid w:val="007D3386"/>
    <w:rsid w:val="007E1548"/>
    <w:rsid w:val="007E3517"/>
    <w:rsid w:val="007F0D6C"/>
    <w:rsid w:val="007F39F6"/>
    <w:rsid w:val="007F442C"/>
    <w:rsid w:val="0080008C"/>
    <w:rsid w:val="00800AD4"/>
    <w:rsid w:val="00806DE9"/>
    <w:rsid w:val="00811C0E"/>
    <w:rsid w:val="00812AC2"/>
    <w:rsid w:val="00813233"/>
    <w:rsid w:val="00814C6B"/>
    <w:rsid w:val="0082050F"/>
    <w:rsid w:val="00822463"/>
    <w:rsid w:val="0082745E"/>
    <w:rsid w:val="008300BE"/>
    <w:rsid w:val="00830B1F"/>
    <w:rsid w:val="0083110B"/>
    <w:rsid w:val="00831561"/>
    <w:rsid w:val="00833CEA"/>
    <w:rsid w:val="00834C7A"/>
    <w:rsid w:val="00841688"/>
    <w:rsid w:val="00841B94"/>
    <w:rsid w:val="00847C4B"/>
    <w:rsid w:val="0085069D"/>
    <w:rsid w:val="0085179C"/>
    <w:rsid w:val="00852391"/>
    <w:rsid w:val="0085505F"/>
    <w:rsid w:val="008619E2"/>
    <w:rsid w:val="00862EB7"/>
    <w:rsid w:val="008639C9"/>
    <w:rsid w:val="008661E9"/>
    <w:rsid w:val="00872416"/>
    <w:rsid w:val="00874E38"/>
    <w:rsid w:val="00877F2C"/>
    <w:rsid w:val="00881C7E"/>
    <w:rsid w:val="00882386"/>
    <w:rsid w:val="0088433B"/>
    <w:rsid w:val="008871CF"/>
    <w:rsid w:val="0089412E"/>
    <w:rsid w:val="00895F5F"/>
    <w:rsid w:val="008A1699"/>
    <w:rsid w:val="008A3CA3"/>
    <w:rsid w:val="008A53B1"/>
    <w:rsid w:val="008B2ADE"/>
    <w:rsid w:val="008B2B8D"/>
    <w:rsid w:val="008B65E9"/>
    <w:rsid w:val="008B6C42"/>
    <w:rsid w:val="008C0846"/>
    <w:rsid w:val="008C0A73"/>
    <w:rsid w:val="008C0BB4"/>
    <w:rsid w:val="008C4390"/>
    <w:rsid w:val="008C4E8C"/>
    <w:rsid w:val="008C5FA0"/>
    <w:rsid w:val="008C7A19"/>
    <w:rsid w:val="008D0A2B"/>
    <w:rsid w:val="008D1A5E"/>
    <w:rsid w:val="008D3394"/>
    <w:rsid w:val="008D3AC6"/>
    <w:rsid w:val="008D6DA0"/>
    <w:rsid w:val="008E1015"/>
    <w:rsid w:val="008E485C"/>
    <w:rsid w:val="008E5D7A"/>
    <w:rsid w:val="008F47F6"/>
    <w:rsid w:val="008F5748"/>
    <w:rsid w:val="00900D24"/>
    <w:rsid w:val="00901F52"/>
    <w:rsid w:val="009033F9"/>
    <w:rsid w:val="009054CE"/>
    <w:rsid w:val="009061C4"/>
    <w:rsid w:val="009064FA"/>
    <w:rsid w:val="00906A83"/>
    <w:rsid w:val="009072B8"/>
    <w:rsid w:val="00911835"/>
    <w:rsid w:val="00916142"/>
    <w:rsid w:val="00916A73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3DFA"/>
    <w:rsid w:val="00982E91"/>
    <w:rsid w:val="00983CC5"/>
    <w:rsid w:val="00995B41"/>
    <w:rsid w:val="00996E03"/>
    <w:rsid w:val="009A2BA0"/>
    <w:rsid w:val="009A5101"/>
    <w:rsid w:val="009A7AD8"/>
    <w:rsid w:val="009A7C5C"/>
    <w:rsid w:val="009B05AA"/>
    <w:rsid w:val="009B6E51"/>
    <w:rsid w:val="009B6F8A"/>
    <w:rsid w:val="009C14CA"/>
    <w:rsid w:val="009C2F1F"/>
    <w:rsid w:val="009C610C"/>
    <w:rsid w:val="009C6C7D"/>
    <w:rsid w:val="009D02F0"/>
    <w:rsid w:val="009D31A6"/>
    <w:rsid w:val="009D3EDF"/>
    <w:rsid w:val="009D3F1E"/>
    <w:rsid w:val="009E13B3"/>
    <w:rsid w:val="009E148E"/>
    <w:rsid w:val="009E1E32"/>
    <w:rsid w:val="009E4EDA"/>
    <w:rsid w:val="009E7C5E"/>
    <w:rsid w:val="009F36F8"/>
    <w:rsid w:val="009F57E1"/>
    <w:rsid w:val="009F6008"/>
    <w:rsid w:val="009F7704"/>
    <w:rsid w:val="00A00710"/>
    <w:rsid w:val="00A05626"/>
    <w:rsid w:val="00A05986"/>
    <w:rsid w:val="00A105FF"/>
    <w:rsid w:val="00A11755"/>
    <w:rsid w:val="00A132A6"/>
    <w:rsid w:val="00A13B70"/>
    <w:rsid w:val="00A1545F"/>
    <w:rsid w:val="00A2133C"/>
    <w:rsid w:val="00A236E6"/>
    <w:rsid w:val="00A24C07"/>
    <w:rsid w:val="00A263EB"/>
    <w:rsid w:val="00A2718F"/>
    <w:rsid w:val="00A27E1C"/>
    <w:rsid w:val="00A3137D"/>
    <w:rsid w:val="00A32E6D"/>
    <w:rsid w:val="00A3336D"/>
    <w:rsid w:val="00A336A2"/>
    <w:rsid w:val="00A350A7"/>
    <w:rsid w:val="00A470CE"/>
    <w:rsid w:val="00A512F6"/>
    <w:rsid w:val="00A5170B"/>
    <w:rsid w:val="00A52980"/>
    <w:rsid w:val="00A57773"/>
    <w:rsid w:val="00A62861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2186"/>
    <w:rsid w:val="00A83254"/>
    <w:rsid w:val="00A87B43"/>
    <w:rsid w:val="00A900B1"/>
    <w:rsid w:val="00A9567B"/>
    <w:rsid w:val="00A96978"/>
    <w:rsid w:val="00A96A3A"/>
    <w:rsid w:val="00AA07C2"/>
    <w:rsid w:val="00AA558C"/>
    <w:rsid w:val="00AB0FA7"/>
    <w:rsid w:val="00AB4124"/>
    <w:rsid w:val="00AB4FAD"/>
    <w:rsid w:val="00AC0EB9"/>
    <w:rsid w:val="00AC2516"/>
    <w:rsid w:val="00AC6735"/>
    <w:rsid w:val="00AC72DC"/>
    <w:rsid w:val="00AD0D92"/>
    <w:rsid w:val="00AD3858"/>
    <w:rsid w:val="00AD4389"/>
    <w:rsid w:val="00AD5F23"/>
    <w:rsid w:val="00AD6EFE"/>
    <w:rsid w:val="00AD7B15"/>
    <w:rsid w:val="00AE0A47"/>
    <w:rsid w:val="00AE13FA"/>
    <w:rsid w:val="00AE228B"/>
    <w:rsid w:val="00AE2479"/>
    <w:rsid w:val="00AE46F9"/>
    <w:rsid w:val="00AF1761"/>
    <w:rsid w:val="00AF2586"/>
    <w:rsid w:val="00AF7AC1"/>
    <w:rsid w:val="00B02AD2"/>
    <w:rsid w:val="00B0555E"/>
    <w:rsid w:val="00B1060F"/>
    <w:rsid w:val="00B11866"/>
    <w:rsid w:val="00B20FA9"/>
    <w:rsid w:val="00B211A1"/>
    <w:rsid w:val="00B21FDB"/>
    <w:rsid w:val="00B241A0"/>
    <w:rsid w:val="00B30F53"/>
    <w:rsid w:val="00B33124"/>
    <w:rsid w:val="00B33823"/>
    <w:rsid w:val="00B36B71"/>
    <w:rsid w:val="00B36DA1"/>
    <w:rsid w:val="00B408E5"/>
    <w:rsid w:val="00B4501A"/>
    <w:rsid w:val="00B50A71"/>
    <w:rsid w:val="00B526EA"/>
    <w:rsid w:val="00B53837"/>
    <w:rsid w:val="00B564E1"/>
    <w:rsid w:val="00B57B0A"/>
    <w:rsid w:val="00B65A9C"/>
    <w:rsid w:val="00B7314C"/>
    <w:rsid w:val="00B73F7F"/>
    <w:rsid w:val="00B77E60"/>
    <w:rsid w:val="00B8302D"/>
    <w:rsid w:val="00B856CC"/>
    <w:rsid w:val="00B868F1"/>
    <w:rsid w:val="00B90495"/>
    <w:rsid w:val="00B91855"/>
    <w:rsid w:val="00B9286E"/>
    <w:rsid w:val="00B9303B"/>
    <w:rsid w:val="00B9736A"/>
    <w:rsid w:val="00BA1F41"/>
    <w:rsid w:val="00BA7F9D"/>
    <w:rsid w:val="00BB1C9E"/>
    <w:rsid w:val="00BB4032"/>
    <w:rsid w:val="00BC26A7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2790"/>
    <w:rsid w:val="00BF638D"/>
    <w:rsid w:val="00BF6F91"/>
    <w:rsid w:val="00C033EA"/>
    <w:rsid w:val="00C05DA3"/>
    <w:rsid w:val="00C11B0D"/>
    <w:rsid w:val="00C12A81"/>
    <w:rsid w:val="00C13E52"/>
    <w:rsid w:val="00C16EC7"/>
    <w:rsid w:val="00C20974"/>
    <w:rsid w:val="00C21E98"/>
    <w:rsid w:val="00C222C5"/>
    <w:rsid w:val="00C26EE2"/>
    <w:rsid w:val="00C3161C"/>
    <w:rsid w:val="00C31802"/>
    <w:rsid w:val="00C350DE"/>
    <w:rsid w:val="00C36682"/>
    <w:rsid w:val="00C379A4"/>
    <w:rsid w:val="00C464CB"/>
    <w:rsid w:val="00C47C0A"/>
    <w:rsid w:val="00C50A03"/>
    <w:rsid w:val="00C52CAC"/>
    <w:rsid w:val="00C55B8F"/>
    <w:rsid w:val="00C55DFE"/>
    <w:rsid w:val="00C570B8"/>
    <w:rsid w:val="00C63137"/>
    <w:rsid w:val="00C64A83"/>
    <w:rsid w:val="00C64C71"/>
    <w:rsid w:val="00C66B24"/>
    <w:rsid w:val="00C76085"/>
    <w:rsid w:val="00C82FDC"/>
    <w:rsid w:val="00C87B0A"/>
    <w:rsid w:val="00C90E8D"/>
    <w:rsid w:val="00C95456"/>
    <w:rsid w:val="00C95676"/>
    <w:rsid w:val="00C966F0"/>
    <w:rsid w:val="00C969E6"/>
    <w:rsid w:val="00C976F8"/>
    <w:rsid w:val="00CA7271"/>
    <w:rsid w:val="00CA7869"/>
    <w:rsid w:val="00CA7C14"/>
    <w:rsid w:val="00CA7FAC"/>
    <w:rsid w:val="00CB1E70"/>
    <w:rsid w:val="00CB3C6D"/>
    <w:rsid w:val="00CB3E22"/>
    <w:rsid w:val="00CC0241"/>
    <w:rsid w:val="00CC1C94"/>
    <w:rsid w:val="00CC51A7"/>
    <w:rsid w:val="00CC52A5"/>
    <w:rsid w:val="00CC6607"/>
    <w:rsid w:val="00CE00A3"/>
    <w:rsid w:val="00CE23BA"/>
    <w:rsid w:val="00CE3819"/>
    <w:rsid w:val="00CE5650"/>
    <w:rsid w:val="00CE7E36"/>
    <w:rsid w:val="00CF0880"/>
    <w:rsid w:val="00CF3AB3"/>
    <w:rsid w:val="00CF4898"/>
    <w:rsid w:val="00CF5263"/>
    <w:rsid w:val="00CF7F6C"/>
    <w:rsid w:val="00D01837"/>
    <w:rsid w:val="00D01C78"/>
    <w:rsid w:val="00D01E01"/>
    <w:rsid w:val="00D04587"/>
    <w:rsid w:val="00D0772F"/>
    <w:rsid w:val="00D10292"/>
    <w:rsid w:val="00D15884"/>
    <w:rsid w:val="00D17038"/>
    <w:rsid w:val="00D17256"/>
    <w:rsid w:val="00D2256C"/>
    <w:rsid w:val="00D256F4"/>
    <w:rsid w:val="00D27507"/>
    <w:rsid w:val="00D30B85"/>
    <w:rsid w:val="00D30D3E"/>
    <w:rsid w:val="00D316F1"/>
    <w:rsid w:val="00D33859"/>
    <w:rsid w:val="00D36733"/>
    <w:rsid w:val="00D36F34"/>
    <w:rsid w:val="00D429E0"/>
    <w:rsid w:val="00D42FD7"/>
    <w:rsid w:val="00D45384"/>
    <w:rsid w:val="00D4656A"/>
    <w:rsid w:val="00D46C4F"/>
    <w:rsid w:val="00D54E16"/>
    <w:rsid w:val="00D61F74"/>
    <w:rsid w:val="00D63B15"/>
    <w:rsid w:val="00D650B5"/>
    <w:rsid w:val="00D70F0F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2BA6"/>
    <w:rsid w:val="00DA380F"/>
    <w:rsid w:val="00DA3E43"/>
    <w:rsid w:val="00DA3E6D"/>
    <w:rsid w:val="00DA5190"/>
    <w:rsid w:val="00DA523F"/>
    <w:rsid w:val="00DA6F15"/>
    <w:rsid w:val="00DA77F7"/>
    <w:rsid w:val="00DB01EC"/>
    <w:rsid w:val="00DB29D7"/>
    <w:rsid w:val="00DB5059"/>
    <w:rsid w:val="00DB7948"/>
    <w:rsid w:val="00DB7F5C"/>
    <w:rsid w:val="00DD7A4F"/>
    <w:rsid w:val="00DE0CF1"/>
    <w:rsid w:val="00DE6938"/>
    <w:rsid w:val="00DF0409"/>
    <w:rsid w:val="00DF30A6"/>
    <w:rsid w:val="00DF4082"/>
    <w:rsid w:val="00DF6AE8"/>
    <w:rsid w:val="00E00EDA"/>
    <w:rsid w:val="00E017CB"/>
    <w:rsid w:val="00E02511"/>
    <w:rsid w:val="00E101EE"/>
    <w:rsid w:val="00E10BB8"/>
    <w:rsid w:val="00E1123E"/>
    <w:rsid w:val="00E153EB"/>
    <w:rsid w:val="00E1735B"/>
    <w:rsid w:val="00E2010D"/>
    <w:rsid w:val="00E2464F"/>
    <w:rsid w:val="00E24F4D"/>
    <w:rsid w:val="00E25645"/>
    <w:rsid w:val="00E329DF"/>
    <w:rsid w:val="00E32CE9"/>
    <w:rsid w:val="00E3315C"/>
    <w:rsid w:val="00E36994"/>
    <w:rsid w:val="00E431A6"/>
    <w:rsid w:val="00E44A98"/>
    <w:rsid w:val="00E45E9A"/>
    <w:rsid w:val="00E4609F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854BF"/>
    <w:rsid w:val="00E91986"/>
    <w:rsid w:val="00E96873"/>
    <w:rsid w:val="00E97CC5"/>
    <w:rsid w:val="00EA5334"/>
    <w:rsid w:val="00EA654E"/>
    <w:rsid w:val="00EB2FC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E1B10"/>
    <w:rsid w:val="00EE429C"/>
    <w:rsid w:val="00EE4300"/>
    <w:rsid w:val="00EF455A"/>
    <w:rsid w:val="00EF4663"/>
    <w:rsid w:val="00EF5A77"/>
    <w:rsid w:val="00F00BA4"/>
    <w:rsid w:val="00F02C14"/>
    <w:rsid w:val="00F0755F"/>
    <w:rsid w:val="00F07855"/>
    <w:rsid w:val="00F10CF9"/>
    <w:rsid w:val="00F13DFF"/>
    <w:rsid w:val="00F14CCB"/>
    <w:rsid w:val="00F21313"/>
    <w:rsid w:val="00F21C07"/>
    <w:rsid w:val="00F2493A"/>
    <w:rsid w:val="00F3000E"/>
    <w:rsid w:val="00F3034F"/>
    <w:rsid w:val="00F3103B"/>
    <w:rsid w:val="00F3675E"/>
    <w:rsid w:val="00F438E9"/>
    <w:rsid w:val="00F51BE4"/>
    <w:rsid w:val="00F51FED"/>
    <w:rsid w:val="00F53937"/>
    <w:rsid w:val="00F53E46"/>
    <w:rsid w:val="00F67E2B"/>
    <w:rsid w:val="00F71A41"/>
    <w:rsid w:val="00F72233"/>
    <w:rsid w:val="00F72598"/>
    <w:rsid w:val="00F732B9"/>
    <w:rsid w:val="00F73BDB"/>
    <w:rsid w:val="00F760AC"/>
    <w:rsid w:val="00F77C19"/>
    <w:rsid w:val="00F8199D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C59"/>
    <w:rsid w:val="00FA2D3E"/>
    <w:rsid w:val="00FA3D1F"/>
    <w:rsid w:val="00FA4077"/>
    <w:rsid w:val="00FA4E01"/>
    <w:rsid w:val="00FA4F2A"/>
    <w:rsid w:val="00FA5990"/>
    <w:rsid w:val="00FA7641"/>
    <w:rsid w:val="00FB195E"/>
    <w:rsid w:val="00FB29DA"/>
    <w:rsid w:val="00FB3024"/>
    <w:rsid w:val="00FB37AD"/>
    <w:rsid w:val="00FB533F"/>
    <w:rsid w:val="00FC0642"/>
    <w:rsid w:val="00FC4D00"/>
    <w:rsid w:val="00FD5E4F"/>
    <w:rsid w:val="00FD6E31"/>
    <w:rsid w:val="00FE091C"/>
    <w:rsid w:val="00FE0A58"/>
    <w:rsid w:val="00FE45EE"/>
    <w:rsid w:val="00FE466E"/>
    <w:rsid w:val="00FE585C"/>
    <w:rsid w:val="00FE7D6E"/>
    <w:rsid w:val="00FF1AB0"/>
    <w:rsid w:val="00FF4A5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65B7"/>
  <w15:chartTrackingRefBased/>
  <w15:docId w15:val="{6845256B-A128-3D4D-98F0-C8966C3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Хмельницький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Лист8!$D$25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Лист8!$E$24:$F$24</c:f>
              <c:strCache>
                <c:ptCount val="2"/>
                <c:pt idx="0">
                  <c:v>Січень</c:v>
                </c:pt>
                <c:pt idx="1">
                  <c:v>Лютий </c:v>
                </c:pt>
              </c:strCache>
            </c:strRef>
          </c:cat>
          <c:val>
            <c:numRef>
              <c:f>Лист8!$E$25:$F$25</c:f>
              <c:numCache>
                <c:formatCode>General</c:formatCode>
                <c:ptCount val="2"/>
                <c:pt idx="0">
                  <c:v>222</c:v>
                </c:pt>
                <c:pt idx="1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2-478F-BC77-A3C7709C5C0B}"/>
            </c:ext>
          </c:extLst>
        </c:ser>
        <c:ser>
          <c:idx val="1"/>
          <c:order val="1"/>
          <c:tx>
            <c:strRef>
              <c:f>Лист8!$D$26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Лист8!$E$24:$F$24</c:f>
              <c:strCache>
                <c:ptCount val="2"/>
                <c:pt idx="0">
                  <c:v>Січень</c:v>
                </c:pt>
                <c:pt idx="1">
                  <c:v>Лютий </c:v>
                </c:pt>
              </c:strCache>
            </c:strRef>
          </c:cat>
          <c:val>
            <c:numRef>
              <c:f>Лист8!$E$26:$F$26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4-0C4F-9EE8-AACF14B49605}"/>
            </c:ext>
          </c:extLst>
        </c:ser>
        <c:ser>
          <c:idx val="2"/>
          <c:order val="2"/>
          <c:tx>
            <c:strRef>
              <c:f>Лист8!$D$27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Лист8!$E$24:$F$24</c:f>
              <c:strCache>
                <c:ptCount val="2"/>
                <c:pt idx="0">
                  <c:v>Січень</c:v>
                </c:pt>
                <c:pt idx="1">
                  <c:v>Лютий </c:v>
                </c:pt>
              </c:strCache>
            </c:strRef>
          </c:cat>
          <c:val>
            <c:numRef>
              <c:f>Лист8!$E$27:$F$27</c:f>
              <c:numCache>
                <c:formatCode>General</c:formatCode>
                <c:ptCount val="2"/>
                <c:pt idx="0">
                  <c:v>16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74-0C4F-9EE8-AACF14B4960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38637648"/>
        <c:axId val="-238630032"/>
      </c:barChart>
      <c:catAx>
        <c:axId val="-23863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38630032"/>
        <c:crosses val="autoZero"/>
        <c:auto val="1"/>
        <c:lblAlgn val="ctr"/>
        <c:lblOffset val="100"/>
        <c:noMultiLvlLbl val="0"/>
      </c:catAx>
      <c:valAx>
        <c:axId val="-23863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3863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Чернівецький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Лист8!$D$47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Лист8!$E$46:$F$46</c:f>
              <c:strCache>
                <c:ptCount val="2"/>
                <c:pt idx="0">
                  <c:v>Січень</c:v>
                </c:pt>
                <c:pt idx="1">
                  <c:v>Лютий</c:v>
                </c:pt>
              </c:strCache>
            </c:strRef>
          </c:cat>
          <c:val>
            <c:numRef>
              <c:f>Лист8!$E$47:$F$47</c:f>
              <c:numCache>
                <c:formatCode>General</c:formatCode>
                <c:ptCount val="2"/>
                <c:pt idx="0">
                  <c:v>114</c:v>
                </c:pt>
                <c:pt idx="1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E-49FF-9966-D7724DFED542}"/>
            </c:ext>
          </c:extLst>
        </c:ser>
        <c:ser>
          <c:idx val="1"/>
          <c:order val="1"/>
          <c:tx>
            <c:strRef>
              <c:f>Лист8!$D$48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Лист8!$E$46:$F$46</c:f>
              <c:strCache>
                <c:ptCount val="2"/>
                <c:pt idx="0">
                  <c:v>Січень</c:v>
                </c:pt>
                <c:pt idx="1">
                  <c:v>Лютий</c:v>
                </c:pt>
              </c:strCache>
            </c:strRef>
          </c:cat>
          <c:val>
            <c:numRef>
              <c:f>Лист8!$E$48:$F$48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5-D549-902C-51D294BB513E}"/>
            </c:ext>
          </c:extLst>
        </c:ser>
        <c:ser>
          <c:idx val="2"/>
          <c:order val="2"/>
          <c:tx>
            <c:strRef>
              <c:f>Лист8!$D$49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Лист8!$E$46:$F$46</c:f>
              <c:strCache>
                <c:ptCount val="2"/>
                <c:pt idx="0">
                  <c:v>Січень</c:v>
                </c:pt>
                <c:pt idx="1">
                  <c:v>Лютий</c:v>
                </c:pt>
              </c:strCache>
            </c:strRef>
          </c:cat>
          <c:val>
            <c:numRef>
              <c:f>Лист8!$E$49:$F$49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E5-D549-902C-51D294BB513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38625680"/>
        <c:axId val="-238627312"/>
      </c:barChart>
      <c:catAx>
        <c:axId val="-23862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38627312"/>
        <c:crosses val="autoZero"/>
        <c:auto val="1"/>
        <c:lblAlgn val="ctr"/>
        <c:lblOffset val="100"/>
        <c:noMultiLvlLbl val="0"/>
      </c:catAx>
      <c:valAx>
        <c:axId val="-23862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3862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Житомирський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Аркуш1!$E$9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</c:f>
              <c:strCache>
                <c:ptCount val="1"/>
                <c:pt idx="0">
                  <c:v>Січень</c:v>
                </c:pt>
              </c:strCache>
            </c:strRef>
          </c:cat>
          <c:val>
            <c:numRef>
              <c:f>Аркуш1!$F$9</c:f>
              <c:numCache>
                <c:formatCode>General</c:formatCode>
                <c:ptCount val="1"/>
                <c:pt idx="0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7C-F34B-A8A9-BB6E349F0B38}"/>
            </c:ext>
          </c:extLst>
        </c:ser>
        <c:ser>
          <c:idx val="1"/>
          <c:order val="1"/>
          <c:tx>
            <c:strRef>
              <c:f>Аркуш1!$E$10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</c:f>
              <c:strCache>
                <c:ptCount val="1"/>
                <c:pt idx="0">
                  <c:v>Січень</c:v>
                </c:pt>
              </c:strCache>
            </c:strRef>
          </c:cat>
          <c:val>
            <c:numRef>
              <c:f>Аркуш1!$F$10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7C-F34B-A8A9-BB6E349F0B38}"/>
            </c:ext>
          </c:extLst>
        </c:ser>
        <c:ser>
          <c:idx val="2"/>
          <c:order val="2"/>
          <c:tx>
            <c:strRef>
              <c:f>Аркуш1!$E$11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</c:f>
              <c:strCache>
                <c:ptCount val="1"/>
                <c:pt idx="0">
                  <c:v>Січень</c:v>
                </c:pt>
              </c:strCache>
            </c:strRef>
          </c:cat>
          <c:val>
            <c:numRef>
              <c:f>Аркуш1!$F$11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7C-F34B-A8A9-BB6E349F0B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238636560"/>
        <c:axId val="-238636016"/>
      </c:barChart>
      <c:catAx>
        <c:axId val="-23863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38636016"/>
        <c:crosses val="autoZero"/>
        <c:auto val="1"/>
        <c:lblAlgn val="ctr"/>
        <c:lblOffset val="100"/>
        <c:noMultiLvlLbl val="0"/>
      </c:catAx>
      <c:valAx>
        <c:axId val="-23863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23863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3A55-5A8C-489C-B303-2B8C7202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5739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Ірина Віталіївна Бакута</cp:lastModifiedBy>
  <cp:revision>2</cp:revision>
  <cp:lastPrinted>2020-03-17T11:00:00Z</cp:lastPrinted>
  <dcterms:created xsi:type="dcterms:W3CDTF">2022-04-04T07:50:00Z</dcterms:created>
  <dcterms:modified xsi:type="dcterms:W3CDTF">2022-04-04T07:50:00Z</dcterms:modified>
</cp:coreProperties>
</file>