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EF26" w14:textId="77777777" w:rsidR="008E5D7A" w:rsidRPr="00F07855" w:rsidRDefault="008E5D7A" w:rsidP="00DA3E6D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Аналітична інформація</w:t>
      </w:r>
    </w:p>
    <w:p w14:paraId="003C762D" w14:textId="77777777" w:rsidR="00A9567B" w:rsidRPr="00F07855" w:rsidRDefault="00F3675E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роботи 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  <w:r w:rsidR="00517701" w:rsidRPr="00F0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8E4902" w14:textId="77777777" w:rsidR="008E5D7A" w:rsidRPr="00F07855" w:rsidRDefault="008E5D7A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окружних адміністративних судів</w:t>
      </w:r>
    </w:p>
    <w:p w14:paraId="2F938F18" w14:textId="77777777" w:rsidR="008E5D7A" w:rsidRPr="00F07855" w:rsidRDefault="00F3675E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округу</w:t>
      </w:r>
    </w:p>
    <w:p w14:paraId="4AE56AE1" w14:textId="77777777" w:rsidR="008E5D7A" w:rsidRPr="00F07855" w:rsidRDefault="00D429E0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січень </w:t>
      </w:r>
      <w:r w:rsidR="00B21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78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565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5E420770" w14:textId="77777777" w:rsidR="008E5D7A" w:rsidRPr="00F07855" w:rsidRDefault="008E5D7A" w:rsidP="00DA3E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243B64" w14:textId="77777777" w:rsidR="0022484B" w:rsidRDefault="004725D9" w:rsidP="00DA3E6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юрисдикція Сьомого апеляційного адміністративного суду розповсюджується на апеляційний округ, що включає Вінницьку, Житомирську, Хмельницьку та Чернівецьку області.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072DCA" w14:textId="77777777" w:rsidR="004725D9" w:rsidRPr="004725D9" w:rsidRDefault="004725D9" w:rsidP="00DA3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lang w:val="uk-UA"/>
        </w:rPr>
        <w:t>На виконання вимог рішення Ради суддів адміністративних судів України від 02.12.2013 №155 «Про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заповнення» відділом аналітично-статистичної роботи Сьомого апеляційного адміністративного суду на підставі звітів, сформованих у системі КП «ДСС»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інформації, наданої окружними адміністративними судами, підготовлено зведену інформацію щодо основних показників здійснення судочинства окружними адміністративними судами за січе</w:t>
      </w:r>
      <w:r w:rsidR="006978A6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49747CA4" w14:textId="77777777" w:rsidR="008E5D7A" w:rsidRPr="00F07855" w:rsidRDefault="008E5D7A" w:rsidP="00DA3E6D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DE8CC0" w14:textId="77777777" w:rsidR="008E5D7A" w:rsidRPr="00F07855" w:rsidRDefault="008E5D7A" w:rsidP="00DA3E6D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38CA6E2D" w14:textId="77777777" w:rsidR="008E5D7A" w:rsidRPr="00F07855" w:rsidRDefault="008E5D7A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окружних адміністративних судів</w:t>
      </w:r>
    </w:p>
    <w:p w14:paraId="48F198AD" w14:textId="77777777" w:rsidR="008E5D7A" w:rsidRPr="00F07855" w:rsidRDefault="008E5D7A" w:rsidP="00DA3E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7B0700" w14:textId="77777777" w:rsidR="008E5D7A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наданої окружними адміністративними судами інформації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054CE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окружних адміністративних судів </w:t>
      </w:r>
      <w:r w:rsidR="00F3675E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апеляційного адміністративного округу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CE56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8 452</w:t>
      </w:r>
      <w:r w:rsidR="00345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F3AB3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</w:t>
      </w:r>
      <w:r w:rsidR="009662C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="00C16EC7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матеріал</w:t>
      </w:r>
      <w:r w:rsidR="009662C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 урахуванням справ і матеріалів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, не розглянутих на початок</w:t>
      </w:r>
      <w:r w:rsidR="009A2BA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року, на розгляді суддів окружних адміністративних судів перебувало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47 761</w:t>
      </w:r>
      <w:r w:rsidR="007114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B2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</w:t>
      </w:r>
      <w:r w:rsidR="003A2E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матеріал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>що в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1,8</w:t>
      </w:r>
      <w:r w:rsidR="00F24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</w:t>
      </w:r>
      <w:r w:rsidR="00DA3E6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25160" w:rsidRPr="009251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ніж в аналогічному періоді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  <w:r w:rsidR="00925160" w:rsidRPr="00512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F51BE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E5650" w:rsidRPr="009662CC">
        <w:rPr>
          <w:rFonts w:ascii="Times New Roman" w:hAnsi="Times New Roman" w:cs="Times New Roman"/>
          <w:b/>
          <w:i/>
          <w:sz w:val="28"/>
          <w:szCs w:val="28"/>
          <w:lang w:val="uk-UA"/>
        </w:rPr>
        <w:t>25989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14:paraId="45C88941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середньомісячної кількості справ і матеріалів, що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надійшли на розгляд до одного судді окружного адміністративного суду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звіт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ному періоді становив</w:t>
      </w:r>
      <w:r w:rsidR="007E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92F80">
        <w:rPr>
          <w:rFonts w:ascii="Times New Roman" w:hAnsi="Times New Roman" w:cs="Times New Roman"/>
          <w:b/>
          <w:sz w:val="28"/>
          <w:szCs w:val="28"/>
          <w:lang w:val="uk-UA"/>
        </w:rPr>
        <w:t>69</w:t>
      </w:r>
      <w:r w:rsidR="00345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7A45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F24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9061C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465F00" w14:textId="77777777" w:rsidR="008E5D7A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Найбільший показник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середньомісячного надходження справ і матеріалів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на розгл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яд до одного судді у 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 w:rsidR="00AE13F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спостерігався у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Житомирському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245</w:t>
      </w:r>
      <w:r w:rsidRPr="00F078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17701" w:rsidRPr="00F07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E10BB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222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цей показник у </w:t>
      </w:r>
      <w:r w:rsidR="00CE5650" w:rsidRPr="00F07855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окружних адміністративних судах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становив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114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6E3706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матеріалів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5A12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94</w:t>
      </w:r>
      <w:r w:rsidR="006E3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B856CC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48E6">
        <w:rPr>
          <w:rFonts w:ascii="Times New Roman" w:hAnsi="Times New Roman" w:cs="Times New Roman"/>
          <w:sz w:val="28"/>
          <w:szCs w:val="28"/>
          <w:lang w:val="uk-UA"/>
        </w:rPr>
        <w:t>и і матеріали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14:paraId="5BB75B6A" w14:textId="77777777" w:rsidR="00E2010D" w:rsidRDefault="00E2010D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справ і матеріалів,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на розгляд до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у січні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>, наведена у Діаграмі 1.</w:t>
      </w:r>
    </w:p>
    <w:p w14:paraId="243AD83D" w14:textId="77777777" w:rsidR="00E2010D" w:rsidRDefault="00E2010D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8650C4" w14:textId="77777777" w:rsidR="00E2010D" w:rsidRDefault="00E2010D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50FF3" w14:textId="77777777" w:rsidR="00E2010D" w:rsidRDefault="00E2010D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19F36" w14:textId="77777777" w:rsidR="00E2010D" w:rsidRDefault="00E2010D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D5E04A" w14:textId="77777777" w:rsidR="00F72233" w:rsidRDefault="00F7223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0A5286" w14:textId="77777777" w:rsidR="00A71658" w:rsidRDefault="00E854BF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260C97C7" w14:textId="77777777" w:rsidR="00E2010D" w:rsidRDefault="00A71658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54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1</w:t>
      </w:r>
    </w:p>
    <w:p w14:paraId="4C277081" w14:textId="544FDB46" w:rsidR="00DF6AE8" w:rsidRDefault="0087655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718F">
        <w:rPr>
          <w:noProof/>
          <w:lang w:val="uk-UA" w:eastAsia="uk-UA"/>
        </w:rPr>
        <w:drawing>
          <wp:inline distT="0" distB="0" distL="0" distR="0" wp14:anchorId="16A92A9C" wp14:editId="19FB2F3C">
            <wp:extent cx="5372100" cy="3714750"/>
            <wp:effectExtent l="0" t="0" r="0" b="0"/>
            <wp:docPr id="2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531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</w:p>
    <w:p w14:paraId="2013DC15" w14:textId="77777777" w:rsidR="00DF6AE8" w:rsidRDefault="00DF6AE8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ED597" w14:textId="77777777" w:rsidR="008E5D7A" w:rsidRPr="0018372D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прийнятих рішень суддями окружних адміністративних судів не</w:t>
      </w:r>
      <w:r w:rsidR="00D429E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обхідно зазначити таке. У </w:t>
      </w:r>
      <w:r w:rsidR="00E5749E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січні</w:t>
      </w:r>
      <w:r w:rsidR="00CE565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суддями окружних адміністративних судів округу розглянуто </w:t>
      </w:r>
      <w:r w:rsid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7 976</w:t>
      </w:r>
      <w:r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справ </w:t>
      </w:r>
      <w:r w:rsidR="00282616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мат</w:t>
      </w:r>
      <w:r w:rsidR="00620F2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еріал</w:t>
      </w:r>
      <w:r w:rsid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яких розглянуто </w:t>
      </w:r>
      <w:r w:rsid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7 011</w:t>
      </w:r>
      <w:r w:rsidR="0060663E"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справ.</w:t>
      </w:r>
    </w:p>
    <w:p w14:paraId="4984D207" w14:textId="77777777" w:rsidR="003349AA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звітному періоді суддями Вінницького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окружного адміністративного суду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1 791 </w:t>
      </w:r>
      <w:r w:rsidR="00E00ED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1837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2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4E3485">
        <w:rPr>
          <w:rFonts w:ascii="Times New Roman" w:hAnsi="Times New Roman" w:cs="Times New Roman"/>
          <w:b/>
          <w:sz w:val="28"/>
          <w:szCs w:val="28"/>
          <w:lang w:val="uk-UA"/>
        </w:rPr>
        <w:t>1,8</w:t>
      </w:r>
      <w:r w:rsidR="000E120A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485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DA3E6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E120A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>1016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розглянуто 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>1 617</w:t>
      </w:r>
      <w:r w:rsidR="0033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 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>1 492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Суддями Чернівецького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647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FF1AB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71B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D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1,7</w:t>
      </w:r>
      <w:r w:rsidR="002A06D1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DA3E6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A06D1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AE2479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247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379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7C4E0B" w:rsidRPr="00F07855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Чернівецьким ОАС розглянуто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549</w:t>
      </w:r>
      <w:r w:rsidR="003B3532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CC5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339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48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A06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позовні вимоги. Водночас суддями Хмельницького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2 568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44062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6CF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2,9</w:t>
      </w:r>
      <w:r w:rsidR="00D86CF6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DA3E6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86CF6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5E2B20" w:rsidRPr="00F07855">
        <w:rPr>
          <w:rFonts w:ascii="Times New Roman" w:hAnsi="Times New Roman" w:cs="Times New Roman"/>
          <w:sz w:val="28"/>
          <w:szCs w:val="28"/>
          <w:lang w:val="uk-UA"/>
        </w:rPr>
        <w:t>, ніж у січні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E3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876</w:t>
      </w:r>
      <w:r w:rsidR="004551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вітному періоді Хмельницьким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окружним адміністративним судом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2 323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8C43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задоволено позовні вимоги у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2 241</w:t>
      </w:r>
      <w:r w:rsidR="002A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Житомирський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окружний адміністративний суд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0B0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2 970 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</w:t>
      </w:r>
      <w:r w:rsidR="002A06D1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BA1F4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>3,4</w:t>
      </w:r>
      <w:r w:rsidR="00D10292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DA3E6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D10292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="000E120A"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880</w:t>
      </w:r>
      <w:r w:rsidR="00D10292"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судді Житомирського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>2 522</w:t>
      </w:r>
      <w:r w:rsidR="009E1E32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5E4F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5E4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2 328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A9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7A3E06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Кількість справ і матеріалів, розглянутих окружними адмініст</w:t>
      </w:r>
      <w:r w:rsidR="00D429E0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ративними судами округу у </w:t>
      </w:r>
      <w:r w:rsidR="00B1060F" w:rsidRPr="00D805D5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E2010D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 року, наведена у Діаграмі 2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AA19BC" w14:textId="77777777" w:rsidR="003A7828" w:rsidRDefault="003A78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3AA2BEB" w14:textId="77777777" w:rsidR="003A7828" w:rsidRDefault="003A78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263C27E" w14:textId="77777777" w:rsidR="003A7828" w:rsidRDefault="003A78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82939BD" w14:textId="77777777" w:rsidR="003A7828" w:rsidRDefault="003A78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3098B298" w14:textId="77777777" w:rsidR="00E2010D" w:rsidRDefault="00081FAD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="00AD7B15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</w:p>
    <w:p w14:paraId="6D084E21" w14:textId="77777777" w:rsidR="008E5D7A" w:rsidRPr="00F07855" w:rsidRDefault="00AD7B15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1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2</w:t>
      </w:r>
    </w:p>
    <w:p w14:paraId="72AA2AD1" w14:textId="489F112A" w:rsidR="008E5D7A" w:rsidRPr="00F07855" w:rsidRDefault="0087655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1EE">
        <w:rPr>
          <w:noProof/>
          <w:lang w:val="uk-UA" w:eastAsia="uk-UA"/>
        </w:rPr>
        <w:drawing>
          <wp:inline distT="0" distB="0" distL="0" distR="0" wp14:anchorId="72D46A86" wp14:editId="72FC0029">
            <wp:extent cx="5943600" cy="3629025"/>
            <wp:effectExtent l="0" t="0" r="0" b="0"/>
            <wp:docPr id="3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843F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932328" w14:textId="77777777" w:rsidR="0042625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Водночас звертаємо увагу на те, що у Вінницькому окружному адміністративному суді штатна</w:t>
      </w:r>
      <w:r w:rsidR="00AC673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AC673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205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ого періоду справи розглядали 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B866D5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Хмельницькому окружному адміністративному суді штатна чисельність суддів становить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462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звітного періоду справи розг</w:t>
      </w:r>
      <w:r w:rsidR="00A24C07" w:rsidRPr="00F07855">
        <w:rPr>
          <w:rFonts w:ascii="Times New Roman" w:hAnsi="Times New Roman" w:cs="Times New Roman"/>
          <w:sz w:val="28"/>
          <w:szCs w:val="28"/>
          <w:lang w:val="uk-UA"/>
        </w:rPr>
        <w:t>лядали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D62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4DE726" w14:textId="77777777" w:rsidR="00F73BDB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Чернівецькому окружному адміністративному суді штатна</w:t>
      </w:r>
      <w:r w:rsidR="00D2256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3C2704" w:rsidRPr="003C270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62C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B79C8" w:rsidRPr="00F07855">
        <w:rPr>
          <w:rFonts w:ascii="Times New Roman" w:hAnsi="Times New Roman" w:cs="Times New Roman"/>
          <w:sz w:val="28"/>
          <w:szCs w:val="28"/>
          <w:lang w:val="uk-UA"/>
        </w:rPr>
        <w:t>звітно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го періоду справи розглядали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12AC2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41A97A9D" w14:textId="77777777" w:rsidR="006B0B6A" w:rsidRPr="00F07855" w:rsidRDefault="006B0B6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Житомирському окружному адміністративному суді</w:t>
      </w:r>
      <w:r w:rsidR="0043770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суддів становить 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осіб, фактична чисел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CA7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справи розглядали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416607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BC56E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1DD1C2C3" w14:textId="77777777" w:rsidR="00A7598E" w:rsidRPr="00F07855" w:rsidRDefault="00F73BDB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інформація схематично 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>відображена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5C9F">
        <w:rPr>
          <w:rFonts w:ascii="Times New Roman" w:hAnsi="Times New Roman" w:cs="Times New Roman"/>
          <w:sz w:val="28"/>
          <w:szCs w:val="28"/>
          <w:lang w:val="uk-UA"/>
        </w:rPr>
        <w:t xml:space="preserve">Діаграмах 3 – </w:t>
      </w:r>
      <w:r w:rsidR="00DF6A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2971A2" w14:textId="77777777" w:rsidR="00A52980" w:rsidRPr="00F07855" w:rsidRDefault="00A52980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90F92" w14:textId="77777777" w:rsidR="00DF6AE8" w:rsidRDefault="00AD7B15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33C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D724F6" w14:textId="77777777"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0B1D1CD" w14:textId="77777777"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0CA768B" w14:textId="77777777"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32A0DD" w14:textId="77777777" w:rsidR="00DF6AE8" w:rsidRDefault="00DF6AE8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B522D7A" w14:textId="77777777" w:rsidR="006F48DA" w:rsidRDefault="006F48DA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AA79071" w14:textId="77777777" w:rsidR="0006177B" w:rsidRDefault="00A7165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295D00EA" w14:textId="77777777" w:rsidR="0006177B" w:rsidRDefault="0006177B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F8DDE2" w14:textId="77777777" w:rsidR="0006177B" w:rsidRDefault="0006177B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650EE1" w14:textId="77777777" w:rsidR="008C0846" w:rsidRDefault="0006177B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3</w:t>
      </w:r>
      <w:r w:rsidR="002C7E56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813233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="001422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C969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13233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AD7B15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08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74F8973D" w14:textId="77777777" w:rsidR="00414CBF" w:rsidRDefault="00414CBF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FCF06A0" w14:textId="7F912DF4" w:rsidR="00C969E6" w:rsidRDefault="0087655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A079E4C" wp14:editId="3C0DFC34">
            <wp:extent cx="5564505" cy="2867025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E37EA" w14:textId="77777777" w:rsidR="00C969E6" w:rsidRDefault="00C969E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1F3D55D" w14:textId="77777777" w:rsidR="00142228" w:rsidRDefault="00013BA8" w:rsidP="00DA3E6D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A059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</w:p>
    <w:p w14:paraId="224D23F5" w14:textId="77777777" w:rsidR="00414CBF" w:rsidRPr="00F07855" w:rsidRDefault="0006177B" w:rsidP="00DA3E6D">
      <w:pPr>
        <w:ind w:right="-143"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</w:t>
      </w:r>
      <w:r w:rsidR="00631743">
        <w:rPr>
          <w:rFonts w:ascii="Times New Roman" w:hAnsi="Times New Roman" w:cs="Times New Roman"/>
          <w:sz w:val="28"/>
          <w:szCs w:val="28"/>
          <w:lang w:val="uk-UA" w:eastAsia="uk-UA"/>
        </w:rPr>
        <w:t>Діаграма 4</w:t>
      </w:r>
    </w:p>
    <w:p w14:paraId="04693950" w14:textId="17FB986F" w:rsidR="0066230C" w:rsidRPr="00F07855" w:rsidRDefault="0087655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53255D">
        <w:rPr>
          <w:noProof/>
          <w:lang w:val="uk-UA" w:eastAsia="uk-UA"/>
        </w:rPr>
        <w:drawing>
          <wp:inline distT="0" distB="0" distL="0" distR="0" wp14:anchorId="420D913D" wp14:editId="3E7B370C">
            <wp:extent cx="5124450" cy="2724150"/>
            <wp:effectExtent l="0" t="0" r="0" b="0"/>
            <wp:docPr id="4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8543B" w14:textId="77777777" w:rsidR="009D31A6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</w:t>
      </w:r>
    </w:p>
    <w:p w14:paraId="47542EAE" w14:textId="77777777"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038F9B7C" w14:textId="77777777"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374CA875" w14:textId="77777777" w:rsidR="00CE00A3" w:rsidRDefault="00CE00A3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2E76421" w14:textId="77777777" w:rsidR="00CE00A3" w:rsidRDefault="00CE00A3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1F8EE60" w14:textId="77777777"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55DDAF0B" w14:textId="77777777"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34910E7E" w14:textId="77777777" w:rsidR="00B50A71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</w:t>
      </w:r>
      <w:r w:rsidR="005B517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</w:t>
      </w:r>
      <w:r w:rsidR="00531C2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</w:t>
      </w:r>
      <w:r w:rsidR="00013BA8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</w:t>
      </w:r>
    </w:p>
    <w:p w14:paraId="3BE5B4EA" w14:textId="77777777" w:rsidR="00142228" w:rsidRDefault="00013BA8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14:paraId="765A573C" w14:textId="77777777" w:rsidR="00C969E6" w:rsidRDefault="001422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</w:t>
      </w:r>
    </w:p>
    <w:p w14:paraId="02D19E06" w14:textId="77777777" w:rsidR="00C969E6" w:rsidRDefault="00C969E6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3EA7FE28" w14:textId="77777777" w:rsidR="0016083A" w:rsidRDefault="0014222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14:paraId="4DCE244B" w14:textId="77777777" w:rsidR="0016083A" w:rsidRDefault="0016083A" w:rsidP="00DA3E6D">
      <w:pPr>
        <w:shd w:val="clear" w:color="auto" w:fill="FFFFFF"/>
        <w:ind w:firstLine="567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85320F7" w14:textId="77777777" w:rsidR="008E5D7A" w:rsidRPr="00F07855" w:rsidRDefault="0016083A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5</w:t>
      </w:r>
    </w:p>
    <w:p w14:paraId="2824AE20" w14:textId="7D47D10C" w:rsidR="00414CBF" w:rsidRDefault="0087655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53255D">
        <w:rPr>
          <w:noProof/>
          <w:lang w:val="uk-UA" w:eastAsia="uk-UA"/>
        </w:rPr>
        <w:drawing>
          <wp:inline distT="0" distB="0" distL="0" distR="0" wp14:anchorId="1D899606" wp14:editId="17BB08A8">
            <wp:extent cx="5200650" cy="2724150"/>
            <wp:effectExtent l="0" t="0" r="0" b="0"/>
            <wp:docPr id="5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67B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AD7B1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14:paraId="2238C7FC" w14:textId="77777777" w:rsidR="00BC714D" w:rsidRPr="00F07855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</w:t>
      </w:r>
      <w:r w:rsidR="00646966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</w:t>
      </w:r>
    </w:p>
    <w:p w14:paraId="775CD786" w14:textId="77777777" w:rsidR="00285701" w:rsidRPr="00F07855" w:rsidRDefault="00BC714D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285701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6</w:t>
      </w:r>
    </w:p>
    <w:p w14:paraId="3FC52CBC" w14:textId="37733B9E" w:rsidR="004F3093" w:rsidRPr="00B53837" w:rsidRDefault="0087655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 w:rsidRPr="0053255D">
        <w:rPr>
          <w:noProof/>
          <w:lang w:val="uk-UA" w:eastAsia="uk-UA"/>
        </w:rPr>
        <w:drawing>
          <wp:inline distT="0" distB="0" distL="0" distR="0" wp14:anchorId="424D14E2" wp14:editId="7CCBF497">
            <wp:extent cx="5257800" cy="2724150"/>
            <wp:effectExtent l="0" t="0" r="0" b="0"/>
            <wp:docPr id="6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0849" w14:textId="77777777" w:rsidR="00CE00A3" w:rsidRDefault="00CE00A3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8147FC9" w14:textId="77777777" w:rsidR="006B3F95" w:rsidRPr="00F07855" w:rsidRDefault="0016083A" w:rsidP="00DA3E6D">
      <w:pPr>
        <w:shd w:val="clear" w:color="auto" w:fill="FFFFFF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53255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7</w:t>
      </w:r>
    </w:p>
    <w:p w14:paraId="1576FC64" w14:textId="35E9FCC4" w:rsidR="008E5D7A" w:rsidRPr="00F07855" w:rsidRDefault="0087655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A7C14">
        <w:rPr>
          <w:noProof/>
          <w:lang w:val="uk-UA" w:eastAsia="uk-UA"/>
        </w:rPr>
        <w:drawing>
          <wp:inline distT="0" distB="0" distL="0" distR="0" wp14:anchorId="2226FE7E" wp14:editId="35B9D9EC">
            <wp:extent cx="5200650" cy="2695575"/>
            <wp:effectExtent l="0" t="0" r="0" b="0"/>
            <wp:docPr id="7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4EEA" w14:textId="77777777" w:rsidR="00352179" w:rsidRPr="00F07855" w:rsidRDefault="00352179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9891E88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Разом з тим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середньомісячна кількість розглянутих справ і матеріалів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суддю окружного адміністративного суду у звітному періоді становила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164</w:t>
      </w:r>
      <w:r w:rsidR="000E120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4A98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3152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7C25B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матеріал</w:t>
      </w:r>
      <w:r w:rsidR="0031526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6511BD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показник середньомісячної кількості розглянутих справ і матеріалів на одного суддю спостерігався у </w:t>
      </w:r>
      <w:r w:rsidR="00D805D5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 судах</w:t>
      </w:r>
      <w:r w:rsidR="00E534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6A3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227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05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72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</w:t>
      </w:r>
      <w:r w:rsidR="00B36DA1" w:rsidRPr="00F078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552C">
        <w:rPr>
          <w:rFonts w:ascii="Times New Roman" w:hAnsi="Times New Roman" w:cs="Times New Roman"/>
          <w:sz w:val="28"/>
          <w:szCs w:val="28"/>
          <w:lang w:val="uk-UA"/>
        </w:rPr>
        <w:t>еріал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Водночас у </w:t>
      </w:r>
      <w:r w:rsidR="004C703E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становив 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120 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</w:t>
      </w:r>
      <w:r w:rsidR="004C70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а у 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106</w:t>
      </w:r>
      <w:r w:rsidR="00D77EB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B228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628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663A54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Як встановлено з матеріалів інформаційних довідок судів першої інстанції округу, залишок нерозглянутих справ і матеріалів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ативних судах на </w:t>
      </w:r>
      <w:r w:rsidR="00C55D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 w:rsidR="00D805D5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лютого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тановив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0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39 779</w:t>
      </w:r>
      <w:r w:rsidR="00FF52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D805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6 249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4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3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A628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26 122</w:t>
      </w:r>
      <w:r w:rsidR="00C82FD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4 766,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2 642</w:t>
      </w:r>
      <w:r w:rsidR="00EB5C0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07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38D88AF9" w14:textId="77777777" w:rsidR="00931207" w:rsidRPr="00F07855" w:rsidRDefault="007A16B0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Схематично залишок 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справ і матеріалів</w:t>
      </w: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 нерозглянутих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суддями окружних 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судів</w:t>
      </w:r>
      <w:r w:rsidR="00BD4023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наведено</w:t>
      </w:r>
      <w:r w:rsidR="00DF6A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Діаграмі 8.</w:t>
      </w:r>
    </w:p>
    <w:p w14:paraId="66583FDB" w14:textId="77777777" w:rsidR="00352179" w:rsidRPr="00F07855" w:rsidRDefault="00352179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296A6BF" w14:textId="77777777" w:rsidR="00931207" w:rsidRPr="00F07855" w:rsidRDefault="00420C35" w:rsidP="00DA3E6D">
      <w:pPr>
        <w:shd w:val="clear" w:color="auto" w:fill="FFFFFF"/>
        <w:tabs>
          <w:tab w:val="left" w:pos="7938"/>
        </w:tabs>
        <w:ind w:left="4955"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8</w:t>
      </w:r>
    </w:p>
    <w:p w14:paraId="4887E6B2" w14:textId="6BF092DA" w:rsidR="00123AD4" w:rsidRPr="00F07855" w:rsidRDefault="00876555" w:rsidP="00DA3E6D">
      <w:pPr>
        <w:shd w:val="clear" w:color="auto" w:fill="FFFFFF"/>
        <w:ind w:right="113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101EE">
        <w:rPr>
          <w:noProof/>
          <w:lang w:val="uk-UA" w:eastAsia="uk-UA"/>
        </w:rPr>
        <w:drawing>
          <wp:inline distT="0" distB="0" distL="0" distR="0" wp14:anchorId="4CFDD9D3" wp14:editId="71DAA4C8">
            <wp:extent cx="4572000" cy="2743200"/>
            <wp:effectExtent l="0" t="0" r="0" b="0"/>
            <wp:docPr id="8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D7A" w:rsidRPr="00F07855">
        <w:rPr>
          <w:rFonts w:ascii="Times New Roman" w:hAnsi="Times New Roman" w:cs="Times New Roman"/>
          <w:noProof/>
          <w:color w:val="FFFFFF"/>
          <w:lang w:val="uk-UA"/>
        </w:rPr>
        <w:t>.</w:t>
      </w:r>
      <w:r w:rsidR="00D17256" w:rsidRPr="00F07855">
        <w:rPr>
          <w:rFonts w:ascii="Times New Roman" w:hAnsi="Times New Roman" w:cs="Times New Roman"/>
          <w:noProof/>
        </w:rPr>
        <w:t xml:space="preserve"> </w:t>
      </w:r>
    </w:p>
    <w:p w14:paraId="20AA176D" w14:textId="77777777" w:rsidR="0089412E" w:rsidRPr="00F07855" w:rsidRDefault="0089412E" w:rsidP="00DA3E6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51857E" w14:textId="77777777" w:rsidR="008E5D7A" w:rsidRPr="00F07855" w:rsidRDefault="008E5D7A" w:rsidP="00DA3E6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2A7B04E6" w14:textId="77777777" w:rsidR="008E5D7A" w:rsidRPr="00F07855" w:rsidRDefault="00DA77F7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</w:p>
    <w:p w14:paraId="4C77A207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8FC268" w14:textId="77777777" w:rsidR="00DA77F7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>зі звітом форми 2 аас «Звіт апеляційних адміністративних судів про розгляд судових справ»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сформованим</w:t>
      </w:r>
      <w:r w:rsidR="00C8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КП «ДСС»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</w:t>
      </w:r>
      <w:r w:rsidR="00DA77F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6230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апеляц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ійному адміністративному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перебувало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96873">
        <w:rPr>
          <w:rFonts w:ascii="Times New Roman" w:hAnsi="Times New Roman" w:cs="Times New Roman"/>
          <w:b/>
          <w:i/>
          <w:sz w:val="28"/>
          <w:szCs w:val="28"/>
          <w:lang w:val="uk-UA"/>
        </w:rPr>
        <w:t>5 018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7C5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954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з них надійшло у звітному періоді </w:t>
      </w:r>
      <w:r w:rsidR="00E96873">
        <w:rPr>
          <w:rFonts w:ascii="Times New Roman" w:hAnsi="Times New Roman" w:cs="Times New Roman"/>
          <w:b/>
          <w:i/>
          <w:sz w:val="28"/>
          <w:szCs w:val="28"/>
          <w:lang w:val="uk-UA"/>
        </w:rPr>
        <w:t>1 310</w:t>
      </w:r>
      <w:r w:rsidR="00293A1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5C0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C05DA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97738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 w:rsidRPr="004A7846">
        <w:rPr>
          <w:lang w:val="uk-UA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>В аналогічному періоді 2021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року на розгляді 7ААС перебувало</w:t>
      </w:r>
      <w:r w:rsidR="0052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873">
        <w:rPr>
          <w:rFonts w:ascii="Times New Roman" w:hAnsi="Times New Roman" w:cs="Times New Roman"/>
          <w:b/>
          <w:i/>
          <w:sz w:val="28"/>
          <w:szCs w:val="28"/>
          <w:lang w:val="uk-UA"/>
        </w:rPr>
        <w:t>3 352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7846" w:rsidRPr="004A78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C05D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C05D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21DDC8" w14:textId="77777777" w:rsidR="008E5D7A" w:rsidRPr="00F07855" w:rsidRDefault="00A00710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оказник </w:t>
      </w:r>
      <w:r w:rsidR="00A969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середньої кілько</w:t>
      </w:r>
      <w:r w:rsidR="00597738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 та матеріалів, що перебували на розгляді 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звітн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57C71">
        <w:rPr>
          <w:rFonts w:ascii="Times New Roman" w:hAnsi="Times New Roman" w:cs="Times New Roman"/>
          <w:b/>
          <w:i/>
          <w:sz w:val="28"/>
          <w:szCs w:val="28"/>
          <w:lang w:val="uk-UA"/>
        </w:rPr>
        <w:t>, в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розрахунку на одного суддю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становив </w:t>
      </w:r>
      <w:r w:rsidR="00E9687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264</w:t>
      </w:r>
      <w:r w:rsidR="00C55D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1D6C8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464F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матеріал</w:t>
      </w:r>
      <w:r w:rsidR="001D6C8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461EDE" w14:textId="77777777" w:rsidR="00A9567B" w:rsidRPr="00F07855" w:rsidRDefault="00996E0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ААС розгляну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873">
        <w:rPr>
          <w:rFonts w:ascii="Times New Roman" w:hAnsi="Times New Roman" w:cs="Times New Roman"/>
          <w:b/>
          <w:i/>
          <w:sz w:val="28"/>
          <w:szCs w:val="28"/>
          <w:lang w:val="uk-UA"/>
        </w:rPr>
        <w:t>1 592</w:t>
      </w:r>
      <w:r w:rsidR="0056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06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справ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56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18F">
        <w:rPr>
          <w:rFonts w:ascii="Times New Roman" w:hAnsi="Times New Roman" w:cs="Times New Roman"/>
          <w:b/>
          <w:i/>
          <w:sz w:val="28"/>
          <w:szCs w:val="28"/>
          <w:lang w:val="uk-UA"/>
        </w:rPr>
        <w:t>601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A2718F">
        <w:rPr>
          <w:rFonts w:ascii="Times New Roman" w:hAnsi="Times New Roman" w:cs="Times New Roman"/>
          <w:b/>
          <w:i/>
          <w:sz w:val="28"/>
          <w:szCs w:val="28"/>
          <w:lang w:val="uk-UA"/>
        </w:rPr>
        <w:t>144</w:t>
      </w:r>
      <w:r w:rsidR="001D6C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AD4" w:rsidRPr="00F07855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D00" w:rsidRPr="00F07855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FA7641" w:rsidRPr="00F078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>ляційні скарги</w:t>
      </w:r>
      <w:r w:rsidR="00345C95" w:rsidRPr="0034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C95" w:rsidRPr="00F07855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16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1B02FD" w14:textId="77777777" w:rsidR="00352179" w:rsidRPr="00F07855" w:rsidRDefault="00A9567B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6F7998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 Сьомим апеляційним адміністративним судом за </w:t>
      </w:r>
      <w:r w:rsidR="00AF1761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наведена у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lang w:val="uk-UA"/>
        </w:rPr>
        <w:t>Діаг</w:t>
      </w:r>
      <w:r w:rsidR="00DF6AE8">
        <w:rPr>
          <w:rFonts w:ascii="Times New Roman" w:hAnsi="Times New Roman" w:cs="Times New Roman"/>
          <w:sz w:val="28"/>
          <w:lang w:val="uk-UA"/>
        </w:rPr>
        <w:t>рамі 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4E83AA" w14:textId="77777777" w:rsidR="00352179" w:rsidRPr="00F07855" w:rsidRDefault="00352179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1E1635" w14:textId="77777777" w:rsidR="00931207" w:rsidRPr="00F07855" w:rsidRDefault="006307FA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3F0E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9</w:t>
      </w:r>
    </w:p>
    <w:p w14:paraId="1046B610" w14:textId="511DB170" w:rsidR="008E5D7A" w:rsidRPr="00F07855" w:rsidRDefault="0087655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 w:rsidRPr="0053255D">
        <w:rPr>
          <w:noProof/>
          <w:lang w:val="uk-UA" w:eastAsia="uk-UA"/>
        </w:rPr>
        <w:drawing>
          <wp:inline distT="0" distB="0" distL="0" distR="0" wp14:anchorId="419A5A61" wp14:editId="5569A64D">
            <wp:extent cx="5953125" cy="4600575"/>
            <wp:effectExtent l="0" t="0" r="0" b="0"/>
            <wp:docPr id="9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іаграма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503E" w14:textId="77777777" w:rsidR="0032291C" w:rsidRPr="00F07855" w:rsidRDefault="0032291C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6EA187C" w14:textId="77777777" w:rsidR="008E5D7A" w:rsidRPr="00F07855" w:rsidRDefault="00AF1761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кількість розглянутих справ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одного суддю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57CEC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апеляційного адмініс</w:t>
      </w:r>
      <w:r w:rsidR="00D429E0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тративного суду </w:t>
      </w:r>
      <w:r w:rsidR="00D429E0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</w:t>
      </w:r>
      <w:r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січні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2022</w:t>
      </w:r>
      <w:r w:rsidR="008E5D7A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становила 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84</w:t>
      </w:r>
      <w:r w:rsidR="00E4609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4C44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074B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0DBA5592" w14:textId="77777777"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не розглян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3 426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0C58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A2718F">
        <w:rPr>
          <w:rFonts w:ascii="Times New Roman" w:hAnsi="Times New Roman" w:cs="Times New Roman"/>
          <w:b/>
          <w:sz w:val="28"/>
          <w:szCs w:val="28"/>
          <w:lang w:val="uk-UA"/>
        </w:rPr>
        <w:t>68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%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справ і матеріалів, що перебували на розгляді.</w:t>
      </w:r>
    </w:p>
    <w:p w14:paraId="407173B8" w14:textId="77777777" w:rsidR="005F1BD4" w:rsidRPr="00F07855" w:rsidRDefault="005F1BD4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711DBA" w14:textId="77777777" w:rsidR="00BD4023" w:rsidRPr="00F07855" w:rsidRDefault="00BD402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E5824" w14:textId="77777777" w:rsidR="002C7E56" w:rsidRPr="00F07855" w:rsidRDefault="002943CC" w:rsidP="00DA3E6D">
      <w:pPr>
        <w:tabs>
          <w:tab w:val="left" w:pos="5670"/>
          <w:tab w:val="left" w:pos="822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11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6E014C" w:rsidRPr="00F07855">
        <w:rPr>
          <w:rFonts w:ascii="Times New Roman" w:hAnsi="Times New Roman" w:cs="Times New Roman"/>
          <w:b/>
          <w:sz w:val="28"/>
          <w:szCs w:val="28"/>
          <w:lang w:val="uk-UA"/>
        </w:rPr>
        <w:t>За інформацією</w:t>
      </w:r>
      <w:r w:rsidR="002C7E5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14:paraId="78D8224F" w14:textId="77777777" w:rsidR="009A7C5C" w:rsidRPr="00F07855" w:rsidRDefault="002C7E56" w:rsidP="00DA3E6D">
      <w:pPr>
        <w:tabs>
          <w:tab w:val="left" w:pos="5670"/>
          <w:tab w:val="left" w:pos="8222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аналітично-статистичної роботи суду              </w:t>
      </w:r>
      <w:r w:rsidR="000835A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9A7C5C" w:rsidRPr="00F07855" w:rsidSect="00123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A0C8" w14:textId="77777777" w:rsidR="00742DAC" w:rsidRDefault="00742DAC" w:rsidP="00C50A03">
      <w:r>
        <w:separator/>
      </w:r>
    </w:p>
  </w:endnote>
  <w:endnote w:type="continuationSeparator" w:id="0">
    <w:p w14:paraId="6670E610" w14:textId="77777777" w:rsidR="00742DAC" w:rsidRDefault="00742DAC" w:rsidP="00C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5FDDD" w14:textId="77777777" w:rsidR="00742DAC" w:rsidRDefault="00742DAC" w:rsidP="00C50A03">
      <w:r>
        <w:separator/>
      </w:r>
    </w:p>
  </w:footnote>
  <w:footnote w:type="continuationSeparator" w:id="0">
    <w:p w14:paraId="0B9B077A" w14:textId="77777777" w:rsidR="00742DAC" w:rsidRDefault="00742DAC" w:rsidP="00C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3"/>
    <w:rsid w:val="00001A8D"/>
    <w:rsid w:val="00002C00"/>
    <w:rsid w:val="00003313"/>
    <w:rsid w:val="000060A1"/>
    <w:rsid w:val="00013545"/>
    <w:rsid w:val="00013BA8"/>
    <w:rsid w:val="0001581C"/>
    <w:rsid w:val="00024118"/>
    <w:rsid w:val="00024AE6"/>
    <w:rsid w:val="00024E22"/>
    <w:rsid w:val="000332BE"/>
    <w:rsid w:val="00041D61"/>
    <w:rsid w:val="0004564D"/>
    <w:rsid w:val="0005032B"/>
    <w:rsid w:val="000504B4"/>
    <w:rsid w:val="0005167D"/>
    <w:rsid w:val="0005324B"/>
    <w:rsid w:val="00053C11"/>
    <w:rsid w:val="00057B72"/>
    <w:rsid w:val="0006177B"/>
    <w:rsid w:val="0006192B"/>
    <w:rsid w:val="0006567F"/>
    <w:rsid w:val="00071BC3"/>
    <w:rsid w:val="0007252D"/>
    <w:rsid w:val="00074BCD"/>
    <w:rsid w:val="00075F47"/>
    <w:rsid w:val="00081FAD"/>
    <w:rsid w:val="000835A6"/>
    <w:rsid w:val="000937ED"/>
    <w:rsid w:val="000A173A"/>
    <w:rsid w:val="000A1B7F"/>
    <w:rsid w:val="000B0609"/>
    <w:rsid w:val="000B39F7"/>
    <w:rsid w:val="000B5BF0"/>
    <w:rsid w:val="000B5D62"/>
    <w:rsid w:val="000B5E63"/>
    <w:rsid w:val="000C04A7"/>
    <w:rsid w:val="000C11F0"/>
    <w:rsid w:val="000C4B7E"/>
    <w:rsid w:val="000C5DE3"/>
    <w:rsid w:val="000C5FEB"/>
    <w:rsid w:val="000C68D5"/>
    <w:rsid w:val="000C72BB"/>
    <w:rsid w:val="000D0909"/>
    <w:rsid w:val="000D145B"/>
    <w:rsid w:val="000D2DFC"/>
    <w:rsid w:val="000D6484"/>
    <w:rsid w:val="000E120A"/>
    <w:rsid w:val="000E503C"/>
    <w:rsid w:val="000F4F6A"/>
    <w:rsid w:val="000F547F"/>
    <w:rsid w:val="000F5E7A"/>
    <w:rsid w:val="00100A9D"/>
    <w:rsid w:val="00101173"/>
    <w:rsid w:val="001045BD"/>
    <w:rsid w:val="00110E4B"/>
    <w:rsid w:val="00110FEF"/>
    <w:rsid w:val="001123BA"/>
    <w:rsid w:val="001129DE"/>
    <w:rsid w:val="00117979"/>
    <w:rsid w:val="00121A67"/>
    <w:rsid w:val="0012291E"/>
    <w:rsid w:val="00123AD4"/>
    <w:rsid w:val="001300CE"/>
    <w:rsid w:val="0013010C"/>
    <w:rsid w:val="001301C7"/>
    <w:rsid w:val="001343A3"/>
    <w:rsid w:val="00142228"/>
    <w:rsid w:val="00146296"/>
    <w:rsid w:val="00152E52"/>
    <w:rsid w:val="00155C9F"/>
    <w:rsid w:val="00155D5B"/>
    <w:rsid w:val="00156134"/>
    <w:rsid w:val="0015616B"/>
    <w:rsid w:val="00157C40"/>
    <w:rsid w:val="0016083A"/>
    <w:rsid w:val="00162CE7"/>
    <w:rsid w:val="00162D0C"/>
    <w:rsid w:val="00163B25"/>
    <w:rsid w:val="001649FB"/>
    <w:rsid w:val="00173867"/>
    <w:rsid w:val="00174AEF"/>
    <w:rsid w:val="0018372D"/>
    <w:rsid w:val="0018728E"/>
    <w:rsid w:val="00187C8E"/>
    <w:rsid w:val="001A0E82"/>
    <w:rsid w:val="001B1FB7"/>
    <w:rsid w:val="001B3025"/>
    <w:rsid w:val="001B7CE9"/>
    <w:rsid w:val="001C0156"/>
    <w:rsid w:val="001C5816"/>
    <w:rsid w:val="001D081F"/>
    <w:rsid w:val="001D143F"/>
    <w:rsid w:val="001D5862"/>
    <w:rsid w:val="001D6C8B"/>
    <w:rsid w:val="001E0C5A"/>
    <w:rsid w:val="001E5332"/>
    <w:rsid w:val="001E5E84"/>
    <w:rsid w:val="001E652B"/>
    <w:rsid w:val="001F7532"/>
    <w:rsid w:val="0020560C"/>
    <w:rsid w:val="00207A19"/>
    <w:rsid w:val="00214F82"/>
    <w:rsid w:val="00217781"/>
    <w:rsid w:val="0022233D"/>
    <w:rsid w:val="0022404A"/>
    <w:rsid w:val="0022484B"/>
    <w:rsid w:val="00241A9E"/>
    <w:rsid w:val="00245436"/>
    <w:rsid w:val="0024552C"/>
    <w:rsid w:val="002548DE"/>
    <w:rsid w:val="00257C71"/>
    <w:rsid w:val="0026521B"/>
    <w:rsid w:val="00266658"/>
    <w:rsid w:val="0027247F"/>
    <w:rsid w:val="00282616"/>
    <w:rsid w:val="00282AFC"/>
    <w:rsid w:val="00284F18"/>
    <w:rsid w:val="00285701"/>
    <w:rsid w:val="00286C53"/>
    <w:rsid w:val="00290B78"/>
    <w:rsid w:val="0029177C"/>
    <w:rsid w:val="00291EBD"/>
    <w:rsid w:val="00293A1C"/>
    <w:rsid w:val="00293C78"/>
    <w:rsid w:val="002943CC"/>
    <w:rsid w:val="002961B4"/>
    <w:rsid w:val="002A06D1"/>
    <w:rsid w:val="002A0AE0"/>
    <w:rsid w:val="002A39FC"/>
    <w:rsid w:val="002A612A"/>
    <w:rsid w:val="002B0933"/>
    <w:rsid w:val="002B34D4"/>
    <w:rsid w:val="002B41DC"/>
    <w:rsid w:val="002B5DE1"/>
    <w:rsid w:val="002B7E7D"/>
    <w:rsid w:val="002C0B55"/>
    <w:rsid w:val="002C764A"/>
    <w:rsid w:val="002C7E56"/>
    <w:rsid w:val="002D2346"/>
    <w:rsid w:val="002D2F69"/>
    <w:rsid w:val="002D44CC"/>
    <w:rsid w:val="002D7309"/>
    <w:rsid w:val="002D7D55"/>
    <w:rsid w:val="002E78FF"/>
    <w:rsid w:val="002E7C48"/>
    <w:rsid w:val="002F2F06"/>
    <w:rsid w:val="002F361B"/>
    <w:rsid w:val="002F3FC7"/>
    <w:rsid w:val="002F7919"/>
    <w:rsid w:val="00300872"/>
    <w:rsid w:val="00311D4A"/>
    <w:rsid w:val="00312528"/>
    <w:rsid w:val="00315266"/>
    <w:rsid w:val="003160FF"/>
    <w:rsid w:val="003165E3"/>
    <w:rsid w:val="003179FE"/>
    <w:rsid w:val="00320D09"/>
    <w:rsid w:val="0032291C"/>
    <w:rsid w:val="00322CF1"/>
    <w:rsid w:val="00324BE2"/>
    <w:rsid w:val="003269BB"/>
    <w:rsid w:val="00327BEB"/>
    <w:rsid w:val="00327D67"/>
    <w:rsid w:val="003300DC"/>
    <w:rsid w:val="00330E53"/>
    <w:rsid w:val="0033143C"/>
    <w:rsid w:val="00331815"/>
    <w:rsid w:val="003349AA"/>
    <w:rsid w:val="00336202"/>
    <w:rsid w:val="003450F8"/>
    <w:rsid w:val="00345C95"/>
    <w:rsid w:val="003466B5"/>
    <w:rsid w:val="00347319"/>
    <w:rsid w:val="00352179"/>
    <w:rsid w:val="00352C5D"/>
    <w:rsid w:val="00353B56"/>
    <w:rsid w:val="00357279"/>
    <w:rsid w:val="00357A80"/>
    <w:rsid w:val="00360896"/>
    <w:rsid w:val="0036223A"/>
    <w:rsid w:val="00364D7C"/>
    <w:rsid w:val="00367CAB"/>
    <w:rsid w:val="003702AB"/>
    <w:rsid w:val="00370EF1"/>
    <w:rsid w:val="00374AD8"/>
    <w:rsid w:val="0037799F"/>
    <w:rsid w:val="00377A45"/>
    <w:rsid w:val="0038344C"/>
    <w:rsid w:val="00384028"/>
    <w:rsid w:val="00393878"/>
    <w:rsid w:val="003958D6"/>
    <w:rsid w:val="00396143"/>
    <w:rsid w:val="003A2E19"/>
    <w:rsid w:val="003A2F06"/>
    <w:rsid w:val="003A5E12"/>
    <w:rsid w:val="003A5F29"/>
    <w:rsid w:val="003A7828"/>
    <w:rsid w:val="003B2090"/>
    <w:rsid w:val="003B228E"/>
    <w:rsid w:val="003B2348"/>
    <w:rsid w:val="003B3532"/>
    <w:rsid w:val="003C2704"/>
    <w:rsid w:val="003C58C2"/>
    <w:rsid w:val="003D327E"/>
    <w:rsid w:val="003D3545"/>
    <w:rsid w:val="003D7F93"/>
    <w:rsid w:val="003E77B0"/>
    <w:rsid w:val="003F0E45"/>
    <w:rsid w:val="003F239D"/>
    <w:rsid w:val="003F23D9"/>
    <w:rsid w:val="003F2E96"/>
    <w:rsid w:val="003F3C6A"/>
    <w:rsid w:val="0040237E"/>
    <w:rsid w:val="00402F60"/>
    <w:rsid w:val="004138DF"/>
    <w:rsid w:val="00413EF9"/>
    <w:rsid w:val="00414CBF"/>
    <w:rsid w:val="004159D7"/>
    <w:rsid w:val="00416607"/>
    <w:rsid w:val="00420A45"/>
    <w:rsid w:val="00420C35"/>
    <w:rsid w:val="0042111F"/>
    <w:rsid w:val="00424446"/>
    <w:rsid w:val="00424A41"/>
    <w:rsid w:val="00425ED6"/>
    <w:rsid w:val="0042625A"/>
    <w:rsid w:val="0043275D"/>
    <w:rsid w:val="00432F92"/>
    <w:rsid w:val="004337DC"/>
    <w:rsid w:val="0043770E"/>
    <w:rsid w:val="0044062B"/>
    <w:rsid w:val="004438B8"/>
    <w:rsid w:val="00444584"/>
    <w:rsid w:val="00446B32"/>
    <w:rsid w:val="00455152"/>
    <w:rsid w:val="00456B22"/>
    <w:rsid w:val="00460827"/>
    <w:rsid w:val="00462E3A"/>
    <w:rsid w:val="00464605"/>
    <w:rsid w:val="00470905"/>
    <w:rsid w:val="00470FCA"/>
    <w:rsid w:val="0047115B"/>
    <w:rsid w:val="00471AB4"/>
    <w:rsid w:val="004725D9"/>
    <w:rsid w:val="00477D1C"/>
    <w:rsid w:val="00477F0E"/>
    <w:rsid w:val="00481054"/>
    <w:rsid w:val="00485A7D"/>
    <w:rsid w:val="00486CEF"/>
    <w:rsid w:val="0048721A"/>
    <w:rsid w:val="00492C3C"/>
    <w:rsid w:val="00497B9F"/>
    <w:rsid w:val="004A1A05"/>
    <w:rsid w:val="004A4761"/>
    <w:rsid w:val="004A7846"/>
    <w:rsid w:val="004B03B8"/>
    <w:rsid w:val="004B199C"/>
    <w:rsid w:val="004B678F"/>
    <w:rsid w:val="004B67DF"/>
    <w:rsid w:val="004C050F"/>
    <w:rsid w:val="004C446F"/>
    <w:rsid w:val="004C59B8"/>
    <w:rsid w:val="004C703E"/>
    <w:rsid w:val="004D7A2A"/>
    <w:rsid w:val="004D7A87"/>
    <w:rsid w:val="004E3485"/>
    <w:rsid w:val="004E3626"/>
    <w:rsid w:val="004E4356"/>
    <w:rsid w:val="004E62C9"/>
    <w:rsid w:val="004F3093"/>
    <w:rsid w:val="004F3EFA"/>
    <w:rsid w:val="004F48E6"/>
    <w:rsid w:val="004F5C2B"/>
    <w:rsid w:val="00500110"/>
    <w:rsid w:val="00511288"/>
    <w:rsid w:val="005128CF"/>
    <w:rsid w:val="00512D65"/>
    <w:rsid w:val="00513C12"/>
    <w:rsid w:val="00514F58"/>
    <w:rsid w:val="00515D18"/>
    <w:rsid w:val="0051679A"/>
    <w:rsid w:val="00517701"/>
    <w:rsid w:val="00526BAD"/>
    <w:rsid w:val="00527FE9"/>
    <w:rsid w:val="00531C23"/>
    <w:rsid w:val="0053255D"/>
    <w:rsid w:val="00532ED8"/>
    <w:rsid w:val="00533E13"/>
    <w:rsid w:val="00541724"/>
    <w:rsid w:val="00542C19"/>
    <w:rsid w:val="00543B29"/>
    <w:rsid w:val="00546EE8"/>
    <w:rsid w:val="00556A67"/>
    <w:rsid w:val="00557CEC"/>
    <w:rsid w:val="00560228"/>
    <w:rsid w:val="0056193E"/>
    <w:rsid w:val="005676B8"/>
    <w:rsid w:val="005676C0"/>
    <w:rsid w:val="00571B96"/>
    <w:rsid w:val="00571E64"/>
    <w:rsid w:val="00574312"/>
    <w:rsid w:val="005747AC"/>
    <w:rsid w:val="00580CC2"/>
    <w:rsid w:val="00590FF2"/>
    <w:rsid w:val="00597738"/>
    <w:rsid w:val="005A1210"/>
    <w:rsid w:val="005A2FBA"/>
    <w:rsid w:val="005B13F9"/>
    <w:rsid w:val="005B5175"/>
    <w:rsid w:val="005B606F"/>
    <w:rsid w:val="005C1D26"/>
    <w:rsid w:val="005C5DB3"/>
    <w:rsid w:val="005C7843"/>
    <w:rsid w:val="005D5597"/>
    <w:rsid w:val="005E2133"/>
    <w:rsid w:val="005E2B20"/>
    <w:rsid w:val="005E3240"/>
    <w:rsid w:val="005E35AF"/>
    <w:rsid w:val="005E40B8"/>
    <w:rsid w:val="005E44EE"/>
    <w:rsid w:val="005F1BD4"/>
    <w:rsid w:val="005F4877"/>
    <w:rsid w:val="00602532"/>
    <w:rsid w:val="00604144"/>
    <w:rsid w:val="006060DA"/>
    <w:rsid w:val="0060663E"/>
    <w:rsid w:val="00606CA2"/>
    <w:rsid w:val="0060707F"/>
    <w:rsid w:val="006109BB"/>
    <w:rsid w:val="00610FE8"/>
    <w:rsid w:val="00611D3C"/>
    <w:rsid w:val="00611EFB"/>
    <w:rsid w:val="006128C4"/>
    <w:rsid w:val="00612DAF"/>
    <w:rsid w:val="006136C7"/>
    <w:rsid w:val="00616846"/>
    <w:rsid w:val="00620F23"/>
    <w:rsid w:val="00621088"/>
    <w:rsid w:val="006214AC"/>
    <w:rsid w:val="00625F5C"/>
    <w:rsid w:val="006307FA"/>
    <w:rsid w:val="00631743"/>
    <w:rsid w:val="00632F0A"/>
    <w:rsid w:val="00636938"/>
    <w:rsid w:val="006431A1"/>
    <w:rsid w:val="00646966"/>
    <w:rsid w:val="006540AD"/>
    <w:rsid w:val="0066230C"/>
    <w:rsid w:val="0066538E"/>
    <w:rsid w:val="0066569D"/>
    <w:rsid w:val="00670907"/>
    <w:rsid w:val="00670AC0"/>
    <w:rsid w:val="00670C87"/>
    <w:rsid w:val="00671DD5"/>
    <w:rsid w:val="00673F69"/>
    <w:rsid w:val="006771B4"/>
    <w:rsid w:val="00677C8D"/>
    <w:rsid w:val="00686FCF"/>
    <w:rsid w:val="00690EAA"/>
    <w:rsid w:val="00691267"/>
    <w:rsid w:val="00691782"/>
    <w:rsid w:val="00693A1C"/>
    <w:rsid w:val="006978A6"/>
    <w:rsid w:val="006A192C"/>
    <w:rsid w:val="006A4562"/>
    <w:rsid w:val="006A6A64"/>
    <w:rsid w:val="006A7300"/>
    <w:rsid w:val="006A7CF0"/>
    <w:rsid w:val="006B0B6A"/>
    <w:rsid w:val="006B3F95"/>
    <w:rsid w:val="006B6D98"/>
    <w:rsid w:val="006B79C8"/>
    <w:rsid w:val="006D4567"/>
    <w:rsid w:val="006E014C"/>
    <w:rsid w:val="006E1A1C"/>
    <w:rsid w:val="006E1C8F"/>
    <w:rsid w:val="006E3706"/>
    <w:rsid w:val="006E442E"/>
    <w:rsid w:val="006E6B5D"/>
    <w:rsid w:val="006E6E73"/>
    <w:rsid w:val="006F25C6"/>
    <w:rsid w:val="006F2F0C"/>
    <w:rsid w:val="006F3BED"/>
    <w:rsid w:val="006F48DA"/>
    <w:rsid w:val="006F71F1"/>
    <w:rsid w:val="006F7998"/>
    <w:rsid w:val="007004E8"/>
    <w:rsid w:val="0070273E"/>
    <w:rsid w:val="007036D4"/>
    <w:rsid w:val="0070767B"/>
    <w:rsid w:val="0071148E"/>
    <w:rsid w:val="00716A9E"/>
    <w:rsid w:val="0071718E"/>
    <w:rsid w:val="0072147B"/>
    <w:rsid w:val="007268D3"/>
    <w:rsid w:val="007271EA"/>
    <w:rsid w:val="00727A99"/>
    <w:rsid w:val="00733A55"/>
    <w:rsid w:val="007362B2"/>
    <w:rsid w:val="00736BEA"/>
    <w:rsid w:val="00737E4F"/>
    <w:rsid w:val="00742DAC"/>
    <w:rsid w:val="007433B8"/>
    <w:rsid w:val="00750F40"/>
    <w:rsid w:val="00752EA5"/>
    <w:rsid w:val="00753E97"/>
    <w:rsid w:val="00762AC8"/>
    <w:rsid w:val="00771398"/>
    <w:rsid w:val="007725DA"/>
    <w:rsid w:val="007751C3"/>
    <w:rsid w:val="007766CE"/>
    <w:rsid w:val="0077732C"/>
    <w:rsid w:val="00777B53"/>
    <w:rsid w:val="00781667"/>
    <w:rsid w:val="0078515B"/>
    <w:rsid w:val="00791DAE"/>
    <w:rsid w:val="0079342D"/>
    <w:rsid w:val="007A16B0"/>
    <w:rsid w:val="007A2E72"/>
    <w:rsid w:val="007A7980"/>
    <w:rsid w:val="007B3312"/>
    <w:rsid w:val="007C1129"/>
    <w:rsid w:val="007C25BA"/>
    <w:rsid w:val="007C4E0B"/>
    <w:rsid w:val="007D3386"/>
    <w:rsid w:val="007E1548"/>
    <w:rsid w:val="007E3517"/>
    <w:rsid w:val="007F0D6C"/>
    <w:rsid w:val="007F39F6"/>
    <w:rsid w:val="007F442C"/>
    <w:rsid w:val="0080008C"/>
    <w:rsid w:val="00800AD4"/>
    <w:rsid w:val="00811C0E"/>
    <w:rsid w:val="00812AC2"/>
    <w:rsid w:val="00813233"/>
    <w:rsid w:val="00814C6B"/>
    <w:rsid w:val="0082050F"/>
    <w:rsid w:val="0082745E"/>
    <w:rsid w:val="008300BE"/>
    <w:rsid w:val="00830B1F"/>
    <w:rsid w:val="0083110B"/>
    <w:rsid w:val="00831561"/>
    <w:rsid w:val="00833CEA"/>
    <w:rsid w:val="00834C7A"/>
    <w:rsid w:val="00841688"/>
    <w:rsid w:val="00841B94"/>
    <w:rsid w:val="00847C4B"/>
    <w:rsid w:val="0085069D"/>
    <w:rsid w:val="0085179C"/>
    <w:rsid w:val="00852391"/>
    <w:rsid w:val="0085505F"/>
    <w:rsid w:val="008619E2"/>
    <w:rsid w:val="00862EB7"/>
    <w:rsid w:val="008639C9"/>
    <w:rsid w:val="008661E9"/>
    <w:rsid w:val="00872416"/>
    <w:rsid w:val="00874E38"/>
    <w:rsid w:val="00876555"/>
    <w:rsid w:val="00877F2C"/>
    <w:rsid w:val="00881C7E"/>
    <w:rsid w:val="00882386"/>
    <w:rsid w:val="0088433B"/>
    <w:rsid w:val="008871CF"/>
    <w:rsid w:val="0089412E"/>
    <w:rsid w:val="00895F5F"/>
    <w:rsid w:val="008A1699"/>
    <w:rsid w:val="008A3CA3"/>
    <w:rsid w:val="008A53B1"/>
    <w:rsid w:val="008A7045"/>
    <w:rsid w:val="008B2ADE"/>
    <w:rsid w:val="008B2B8D"/>
    <w:rsid w:val="008B65E9"/>
    <w:rsid w:val="008B6C42"/>
    <w:rsid w:val="008C0846"/>
    <w:rsid w:val="008C0A73"/>
    <w:rsid w:val="008C0BB4"/>
    <w:rsid w:val="008C4390"/>
    <w:rsid w:val="008C5FA0"/>
    <w:rsid w:val="008D0A2B"/>
    <w:rsid w:val="008D1A5E"/>
    <w:rsid w:val="008D3394"/>
    <w:rsid w:val="008D3AC6"/>
    <w:rsid w:val="008D6DA0"/>
    <w:rsid w:val="008E1015"/>
    <w:rsid w:val="008E485C"/>
    <w:rsid w:val="008E5D7A"/>
    <w:rsid w:val="008F47F6"/>
    <w:rsid w:val="008F5748"/>
    <w:rsid w:val="00900D24"/>
    <w:rsid w:val="00901F52"/>
    <w:rsid w:val="009033F9"/>
    <w:rsid w:val="009054CE"/>
    <w:rsid w:val="009061C4"/>
    <w:rsid w:val="009064FA"/>
    <w:rsid w:val="00906A83"/>
    <w:rsid w:val="009072B8"/>
    <w:rsid w:val="00911835"/>
    <w:rsid w:val="00916142"/>
    <w:rsid w:val="00916A73"/>
    <w:rsid w:val="00921C7D"/>
    <w:rsid w:val="009244ED"/>
    <w:rsid w:val="00924FD2"/>
    <w:rsid w:val="00925160"/>
    <w:rsid w:val="00925EA8"/>
    <w:rsid w:val="00931207"/>
    <w:rsid w:val="00932BF2"/>
    <w:rsid w:val="00935019"/>
    <w:rsid w:val="00935B79"/>
    <w:rsid w:val="00936BA3"/>
    <w:rsid w:val="00944929"/>
    <w:rsid w:val="00956E4F"/>
    <w:rsid w:val="00957EC5"/>
    <w:rsid w:val="0096247C"/>
    <w:rsid w:val="00963DDE"/>
    <w:rsid w:val="00964EA5"/>
    <w:rsid w:val="009650F7"/>
    <w:rsid w:val="0096594A"/>
    <w:rsid w:val="009662CC"/>
    <w:rsid w:val="00970503"/>
    <w:rsid w:val="00973DFA"/>
    <w:rsid w:val="00982E91"/>
    <w:rsid w:val="00983CC5"/>
    <w:rsid w:val="00995B41"/>
    <w:rsid w:val="00996E03"/>
    <w:rsid w:val="009A2BA0"/>
    <w:rsid w:val="009A5101"/>
    <w:rsid w:val="009A7AD8"/>
    <w:rsid w:val="009A7C5C"/>
    <w:rsid w:val="009B05AA"/>
    <w:rsid w:val="009B6E51"/>
    <w:rsid w:val="009B6F8A"/>
    <w:rsid w:val="009C14CA"/>
    <w:rsid w:val="009C2F1F"/>
    <w:rsid w:val="009C610C"/>
    <w:rsid w:val="009C6C7D"/>
    <w:rsid w:val="009D02F0"/>
    <w:rsid w:val="009D31A6"/>
    <w:rsid w:val="009D3EDF"/>
    <w:rsid w:val="009D3F1E"/>
    <w:rsid w:val="009E13B3"/>
    <w:rsid w:val="009E1E32"/>
    <w:rsid w:val="009E4EDA"/>
    <w:rsid w:val="009E7C5E"/>
    <w:rsid w:val="009F36F8"/>
    <w:rsid w:val="009F57E1"/>
    <w:rsid w:val="009F6008"/>
    <w:rsid w:val="009F7704"/>
    <w:rsid w:val="00A00710"/>
    <w:rsid w:val="00A05626"/>
    <w:rsid w:val="00A05986"/>
    <w:rsid w:val="00A105FF"/>
    <w:rsid w:val="00A11755"/>
    <w:rsid w:val="00A132A6"/>
    <w:rsid w:val="00A13B70"/>
    <w:rsid w:val="00A1545F"/>
    <w:rsid w:val="00A2133C"/>
    <w:rsid w:val="00A236E6"/>
    <w:rsid w:val="00A24C07"/>
    <w:rsid w:val="00A263EB"/>
    <w:rsid w:val="00A2718F"/>
    <w:rsid w:val="00A27E1C"/>
    <w:rsid w:val="00A3137D"/>
    <w:rsid w:val="00A32E6D"/>
    <w:rsid w:val="00A3336D"/>
    <w:rsid w:val="00A336A2"/>
    <w:rsid w:val="00A350A7"/>
    <w:rsid w:val="00A470CE"/>
    <w:rsid w:val="00A512F6"/>
    <w:rsid w:val="00A5170B"/>
    <w:rsid w:val="00A52980"/>
    <w:rsid w:val="00A57773"/>
    <w:rsid w:val="00A62861"/>
    <w:rsid w:val="00A71658"/>
    <w:rsid w:val="00A71B0D"/>
    <w:rsid w:val="00A738C0"/>
    <w:rsid w:val="00A74EC6"/>
    <w:rsid w:val="00A7598E"/>
    <w:rsid w:val="00A76A3A"/>
    <w:rsid w:val="00A77CFD"/>
    <w:rsid w:val="00A806C2"/>
    <w:rsid w:val="00A81E06"/>
    <w:rsid w:val="00A83254"/>
    <w:rsid w:val="00A87B43"/>
    <w:rsid w:val="00A900B1"/>
    <w:rsid w:val="00A9567B"/>
    <w:rsid w:val="00A96978"/>
    <w:rsid w:val="00A96A3A"/>
    <w:rsid w:val="00AA07C2"/>
    <w:rsid w:val="00AA558C"/>
    <w:rsid w:val="00AB0FA7"/>
    <w:rsid w:val="00AB4124"/>
    <w:rsid w:val="00AB4FAD"/>
    <w:rsid w:val="00AC0EB9"/>
    <w:rsid w:val="00AC2516"/>
    <w:rsid w:val="00AC6735"/>
    <w:rsid w:val="00AC72DC"/>
    <w:rsid w:val="00AD0D92"/>
    <w:rsid w:val="00AD3858"/>
    <w:rsid w:val="00AD4389"/>
    <w:rsid w:val="00AD5F23"/>
    <w:rsid w:val="00AD6EFE"/>
    <w:rsid w:val="00AD7B15"/>
    <w:rsid w:val="00AE0A47"/>
    <w:rsid w:val="00AE13FA"/>
    <w:rsid w:val="00AE228B"/>
    <w:rsid w:val="00AE2479"/>
    <w:rsid w:val="00AE46F9"/>
    <w:rsid w:val="00AF1761"/>
    <w:rsid w:val="00AF2586"/>
    <w:rsid w:val="00AF7AC1"/>
    <w:rsid w:val="00B02AD2"/>
    <w:rsid w:val="00B0555E"/>
    <w:rsid w:val="00B1060F"/>
    <w:rsid w:val="00B11866"/>
    <w:rsid w:val="00B20FA9"/>
    <w:rsid w:val="00B211A1"/>
    <w:rsid w:val="00B21FDB"/>
    <w:rsid w:val="00B241A0"/>
    <w:rsid w:val="00B30F53"/>
    <w:rsid w:val="00B33823"/>
    <w:rsid w:val="00B36B71"/>
    <w:rsid w:val="00B36DA1"/>
    <w:rsid w:val="00B408E5"/>
    <w:rsid w:val="00B4501A"/>
    <w:rsid w:val="00B50A71"/>
    <w:rsid w:val="00B526EA"/>
    <w:rsid w:val="00B53837"/>
    <w:rsid w:val="00B564E1"/>
    <w:rsid w:val="00B57B0A"/>
    <w:rsid w:val="00B65A9C"/>
    <w:rsid w:val="00B7314C"/>
    <w:rsid w:val="00B73F7F"/>
    <w:rsid w:val="00B77E60"/>
    <w:rsid w:val="00B8302D"/>
    <w:rsid w:val="00B856CC"/>
    <w:rsid w:val="00B868F1"/>
    <w:rsid w:val="00B90495"/>
    <w:rsid w:val="00B91855"/>
    <w:rsid w:val="00B9286E"/>
    <w:rsid w:val="00B9303B"/>
    <w:rsid w:val="00B9736A"/>
    <w:rsid w:val="00BA1F41"/>
    <w:rsid w:val="00BA7F9D"/>
    <w:rsid w:val="00BB1C9E"/>
    <w:rsid w:val="00BB4032"/>
    <w:rsid w:val="00BC26A7"/>
    <w:rsid w:val="00BC307C"/>
    <w:rsid w:val="00BC3A4B"/>
    <w:rsid w:val="00BC56E7"/>
    <w:rsid w:val="00BC714D"/>
    <w:rsid w:val="00BC772E"/>
    <w:rsid w:val="00BC7EF7"/>
    <w:rsid w:val="00BD2023"/>
    <w:rsid w:val="00BD2214"/>
    <w:rsid w:val="00BD4023"/>
    <w:rsid w:val="00BD44AA"/>
    <w:rsid w:val="00BD59F7"/>
    <w:rsid w:val="00BD66A9"/>
    <w:rsid w:val="00BE0D43"/>
    <w:rsid w:val="00BE204E"/>
    <w:rsid w:val="00BE720C"/>
    <w:rsid w:val="00BE7A32"/>
    <w:rsid w:val="00BE7ADF"/>
    <w:rsid w:val="00BF021C"/>
    <w:rsid w:val="00BF2790"/>
    <w:rsid w:val="00BF638D"/>
    <w:rsid w:val="00BF6F91"/>
    <w:rsid w:val="00C033EA"/>
    <w:rsid w:val="00C05DA3"/>
    <w:rsid w:val="00C11B0D"/>
    <w:rsid w:val="00C12A81"/>
    <w:rsid w:val="00C13E52"/>
    <w:rsid w:val="00C16EC7"/>
    <w:rsid w:val="00C20974"/>
    <w:rsid w:val="00C21E98"/>
    <w:rsid w:val="00C222C5"/>
    <w:rsid w:val="00C26EE2"/>
    <w:rsid w:val="00C3161C"/>
    <w:rsid w:val="00C31802"/>
    <w:rsid w:val="00C350DE"/>
    <w:rsid w:val="00C36682"/>
    <w:rsid w:val="00C379A4"/>
    <w:rsid w:val="00C464CB"/>
    <w:rsid w:val="00C47C0A"/>
    <w:rsid w:val="00C50A03"/>
    <w:rsid w:val="00C52CAC"/>
    <w:rsid w:val="00C55B8F"/>
    <w:rsid w:val="00C55DFE"/>
    <w:rsid w:val="00C570B8"/>
    <w:rsid w:val="00C63137"/>
    <w:rsid w:val="00C64A83"/>
    <w:rsid w:val="00C64C71"/>
    <w:rsid w:val="00C66B24"/>
    <w:rsid w:val="00C76085"/>
    <w:rsid w:val="00C82FDC"/>
    <w:rsid w:val="00C87B0A"/>
    <w:rsid w:val="00C90E8D"/>
    <w:rsid w:val="00C95456"/>
    <w:rsid w:val="00C95676"/>
    <w:rsid w:val="00C966F0"/>
    <w:rsid w:val="00C969E6"/>
    <w:rsid w:val="00C976F8"/>
    <w:rsid w:val="00CA7271"/>
    <w:rsid w:val="00CA7869"/>
    <w:rsid w:val="00CA7C14"/>
    <w:rsid w:val="00CA7FAC"/>
    <w:rsid w:val="00CB1E70"/>
    <w:rsid w:val="00CB3C6D"/>
    <w:rsid w:val="00CB3E22"/>
    <w:rsid w:val="00CC0241"/>
    <w:rsid w:val="00CC51A7"/>
    <w:rsid w:val="00CC52A5"/>
    <w:rsid w:val="00CC6607"/>
    <w:rsid w:val="00CE00A3"/>
    <w:rsid w:val="00CE23BA"/>
    <w:rsid w:val="00CE3819"/>
    <w:rsid w:val="00CE5650"/>
    <w:rsid w:val="00CE7E36"/>
    <w:rsid w:val="00CF0880"/>
    <w:rsid w:val="00CF3AB3"/>
    <w:rsid w:val="00CF4898"/>
    <w:rsid w:val="00CF5263"/>
    <w:rsid w:val="00CF7F6C"/>
    <w:rsid w:val="00D01837"/>
    <w:rsid w:val="00D01C78"/>
    <w:rsid w:val="00D01E01"/>
    <w:rsid w:val="00D04587"/>
    <w:rsid w:val="00D0772F"/>
    <w:rsid w:val="00D10292"/>
    <w:rsid w:val="00D15884"/>
    <w:rsid w:val="00D17038"/>
    <w:rsid w:val="00D17256"/>
    <w:rsid w:val="00D2256C"/>
    <w:rsid w:val="00D256F4"/>
    <w:rsid w:val="00D27507"/>
    <w:rsid w:val="00D30B85"/>
    <w:rsid w:val="00D30D3E"/>
    <w:rsid w:val="00D316F1"/>
    <w:rsid w:val="00D33859"/>
    <w:rsid w:val="00D36733"/>
    <w:rsid w:val="00D36F34"/>
    <w:rsid w:val="00D429E0"/>
    <w:rsid w:val="00D42FD7"/>
    <w:rsid w:val="00D45384"/>
    <w:rsid w:val="00D4656A"/>
    <w:rsid w:val="00D46C4F"/>
    <w:rsid w:val="00D54E16"/>
    <w:rsid w:val="00D61F74"/>
    <w:rsid w:val="00D63B15"/>
    <w:rsid w:val="00D650B5"/>
    <w:rsid w:val="00D70F0F"/>
    <w:rsid w:val="00D77EBA"/>
    <w:rsid w:val="00D805D5"/>
    <w:rsid w:val="00D8199D"/>
    <w:rsid w:val="00D8263D"/>
    <w:rsid w:val="00D84F09"/>
    <w:rsid w:val="00D8625F"/>
    <w:rsid w:val="00D86CF6"/>
    <w:rsid w:val="00D8783B"/>
    <w:rsid w:val="00D87A91"/>
    <w:rsid w:val="00D90761"/>
    <w:rsid w:val="00D90ED6"/>
    <w:rsid w:val="00D92122"/>
    <w:rsid w:val="00D92F80"/>
    <w:rsid w:val="00D939C4"/>
    <w:rsid w:val="00D955F1"/>
    <w:rsid w:val="00D9591E"/>
    <w:rsid w:val="00DA2BA6"/>
    <w:rsid w:val="00DA380F"/>
    <w:rsid w:val="00DA3E43"/>
    <w:rsid w:val="00DA3E6D"/>
    <w:rsid w:val="00DA5190"/>
    <w:rsid w:val="00DA523F"/>
    <w:rsid w:val="00DA6F15"/>
    <w:rsid w:val="00DA77F7"/>
    <w:rsid w:val="00DB01EC"/>
    <w:rsid w:val="00DB29D7"/>
    <w:rsid w:val="00DB5059"/>
    <w:rsid w:val="00DB7948"/>
    <w:rsid w:val="00DB7F5C"/>
    <w:rsid w:val="00DD7A4F"/>
    <w:rsid w:val="00DE0CF1"/>
    <w:rsid w:val="00DE6938"/>
    <w:rsid w:val="00DF0409"/>
    <w:rsid w:val="00DF30A6"/>
    <w:rsid w:val="00DF4082"/>
    <w:rsid w:val="00DF6AE8"/>
    <w:rsid w:val="00E00EDA"/>
    <w:rsid w:val="00E017CB"/>
    <w:rsid w:val="00E02511"/>
    <w:rsid w:val="00E101EE"/>
    <w:rsid w:val="00E10BB8"/>
    <w:rsid w:val="00E153EB"/>
    <w:rsid w:val="00E1735B"/>
    <w:rsid w:val="00E2010D"/>
    <w:rsid w:val="00E2464F"/>
    <w:rsid w:val="00E24F4D"/>
    <w:rsid w:val="00E25645"/>
    <w:rsid w:val="00E329DF"/>
    <w:rsid w:val="00E32CE9"/>
    <w:rsid w:val="00E36994"/>
    <w:rsid w:val="00E431A6"/>
    <w:rsid w:val="00E44A98"/>
    <w:rsid w:val="00E45E9A"/>
    <w:rsid w:val="00E4609F"/>
    <w:rsid w:val="00E52045"/>
    <w:rsid w:val="00E524D5"/>
    <w:rsid w:val="00E534FD"/>
    <w:rsid w:val="00E5636D"/>
    <w:rsid w:val="00E5749E"/>
    <w:rsid w:val="00E60F44"/>
    <w:rsid w:val="00E62DDB"/>
    <w:rsid w:val="00E63430"/>
    <w:rsid w:val="00E65057"/>
    <w:rsid w:val="00E667E8"/>
    <w:rsid w:val="00E726F0"/>
    <w:rsid w:val="00E854BF"/>
    <w:rsid w:val="00E91986"/>
    <w:rsid w:val="00E96873"/>
    <w:rsid w:val="00E97CC5"/>
    <w:rsid w:val="00EA5334"/>
    <w:rsid w:val="00EA654E"/>
    <w:rsid w:val="00EB2FC2"/>
    <w:rsid w:val="00EB5C07"/>
    <w:rsid w:val="00EB6BC5"/>
    <w:rsid w:val="00EB7DE4"/>
    <w:rsid w:val="00EC17BA"/>
    <w:rsid w:val="00EC2224"/>
    <w:rsid w:val="00EC3AA4"/>
    <w:rsid w:val="00EC3EB0"/>
    <w:rsid w:val="00EC5F23"/>
    <w:rsid w:val="00EC6722"/>
    <w:rsid w:val="00EC7362"/>
    <w:rsid w:val="00ED07FC"/>
    <w:rsid w:val="00ED1BF3"/>
    <w:rsid w:val="00EE1B10"/>
    <w:rsid w:val="00EE4300"/>
    <w:rsid w:val="00EF455A"/>
    <w:rsid w:val="00EF4663"/>
    <w:rsid w:val="00EF5A77"/>
    <w:rsid w:val="00F00BA4"/>
    <w:rsid w:val="00F02C14"/>
    <w:rsid w:val="00F0755F"/>
    <w:rsid w:val="00F07855"/>
    <w:rsid w:val="00F10CF9"/>
    <w:rsid w:val="00F13DFF"/>
    <w:rsid w:val="00F14CCB"/>
    <w:rsid w:val="00F21313"/>
    <w:rsid w:val="00F21C07"/>
    <w:rsid w:val="00F2493A"/>
    <w:rsid w:val="00F3000E"/>
    <w:rsid w:val="00F3034F"/>
    <w:rsid w:val="00F3103B"/>
    <w:rsid w:val="00F3675E"/>
    <w:rsid w:val="00F438E9"/>
    <w:rsid w:val="00F51BE4"/>
    <w:rsid w:val="00F51FED"/>
    <w:rsid w:val="00F53937"/>
    <w:rsid w:val="00F53E46"/>
    <w:rsid w:val="00F67E2B"/>
    <w:rsid w:val="00F71A41"/>
    <w:rsid w:val="00F72233"/>
    <w:rsid w:val="00F72598"/>
    <w:rsid w:val="00F732B9"/>
    <w:rsid w:val="00F73BDB"/>
    <w:rsid w:val="00F760AC"/>
    <w:rsid w:val="00F77C19"/>
    <w:rsid w:val="00F8199D"/>
    <w:rsid w:val="00F853C8"/>
    <w:rsid w:val="00F8598F"/>
    <w:rsid w:val="00F90800"/>
    <w:rsid w:val="00F92237"/>
    <w:rsid w:val="00F952CE"/>
    <w:rsid w:val="00F96582"/>
    <w:rsid w:val="00FA0C58"/>
    <w:rsid w:val="00FA0CF3"/>
    <w:rsid w:val="00FA1440"/>
    <w:rsid w:val="00FA1C59"/>
    <w:rsid w:val="00FA2D3E"/>
    <w:rsid w:val="00FA3D1F"/>
    <w:rsid w:val="00FA4077"/>
    <w:rsid w:val="00FA4E01"/>
    <w:rsid w:val="00FA4F2A"/>
    <w:rsid w:val="00FA5990"/>
    <w:rsid w:val="00FA7641"/>
    <w:rsid w:val="00FB195E"/>
    <w:rsid w:val="00FB29DA"/>
    <w:rsid w:val="00FB3024"/>
    <w:rsid w:val="00FB37AD"/>
    <w:rsid w:val="00FB533F"/>
    <w:rsid w:val="00FC0642"/>
    <w:rsid w:val="00FC4D00"/>
    <w:rsid w:val="00FD5E4F"/>
    <w:rsid w:val="00FD6E31"/>
    <w:rsid w:val="00FE091C"/>
    <w:rsid w:val="00FE0A58"/>
    <w:rsid w:val="00FE45EE"/>
    <w:rsid w:val="00FE585C"/>
    <w:rsid w:val="00FE7D6E"/>
    <w:rsid w:val="00FF1AB0"/>
    <w:rsid w:val="00FF4A5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A905"/>
  <w15:chartTrackingRefBased/>
  <w15:docId w15:val="{4F7426B2-55B2-45AA-88AB-63973AC7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Cambria Math" w:hAnsi="Cambria Math" w:cs="Segoe U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E8"/>
    <w:rPr>
      <w:rFonts w:ascii="Segoe UI" w:eastAsia="Segoe UI" w:hAnsi="Segoe U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7C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2B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32B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1B7CE9"/>
    <w:rPr>
      <w:rFonts w:ascii="Calibri Light" w:eastAsia="Segoe UI" w:hAnsi="Calibri Light" w:cs="Segoe U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E85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6C0B-2B8A-40A4-A5EF-97D8287D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5617</Words>
  <Characters>3202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Юлія Петрівна</dc:creator>
  <cp:keywords/>
  <dc:description/>
  <cp:lastModifiedBy>МАЦЕЦКА Євген Іванович</cp:lastModifiedBy>
  <cp:revision>2</cp:revision>
  <cp:lastPrinted>2020-03-17T11:00:00Z</cp:lastPrinted>
  <dcterms:created xsi:type="dcterms:W3CDTF">2022-04-04T07:48:00Z</dcterms:created>
  <dcterms:modified xsi:type="dcterms:W3CDTF">2022-04-04T07:48:00Z</dcterms:modified>
</cp:coreProperties>
</file>