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B30" w:rsidRDefault="00D51B30" w:rsidP="00020F71">
      <w:pPr>
        <w:spacing w:after="0"/>
        <w:ind w:left="5670"/>
        <w:rPr>
          <w:rFonts w:ascii="Times New Roman" w:hAnsi="Times New Roman" w:cs="Times New Roman"/>
          <w:b/>
          <w:sz w:val="28"/>
          <w:szCs w:val="28"/>
        </w:rPr>
      </w:pPr>
    </w:p>
    <w:p w:rsidR="00A64075" w:rsidRDefault="00A64075" w:rsidP="00A640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Сьомого апеляційного адміністративного суду надійшов лист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Сокирянського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суду Чернівецької області з проханням надати роз’яснення щодо правильного визначення предметної підсудності справ, пов’язаних зі зверненням до суду осіб, які відбувають покарання </w:t>
      </w:r>
      <w:r w:rsidRPr="000B6EA4">
        <w:rPr>
          <w:rFonts w:ascii="Times New Roman" w:hAnsi="Times New Roman" w:cs="Times New Roman"/>
          <w:sz w:val="28"/>
          <w:szCs w:val="28"/>
        </w:rPr>
        <w:t>чи попереднього ув’язнення</w:t>
      </w:r>
      <w:r>
        <w:rPr>
          <w:rFonts w:ascii="Times New Roman" w:hAnsi="Times New Roman" w:cs="Times New Roman"/>
          <w:sz w:val="28"/>
          <w:szCs w:val="28"/>
        </w:rPr>
        <w:t xml:space="preserve"> та оскаржують рішення дисциплінарних комісій.</w:t>
      </w:r>
    </w:p>
    <w:p w:rsidR="00EE5886" w:rsidRDefault="00EE5886" w:rsidP="0090474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>На зазначене питання повідомляємо таке.</w:t>
      </w:r>
    </w:p>
    <w:p w:rsidR="00904746" w:rsidRDefault="00EE5886" w:rsidP="0090474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85D70">
        <w:rPr>
          <w:sz w:val="28"/>
          <w:szCs w:val="28"/>
        </w:rPr>
        <w:t xml:space="preserve">оложеннями </w:t>
      </w:r>
      <w:r w:rsidR="00904746">
        <w:rPr>
          <w:sz w:val="28"/>
          <w:szCs w:val="28"/>
        </w:rPr>
        <w:t xml:space="preserve">частин </w:t>
      </w:r>
      <w:r>
        <w:rPr>
          <w:sz w:val="28"/>
          <w:szCs w:val="28"/>
        </w:rPr>
        <w:t>другої</w:t>
      </w:r>
      <w:r w:rsidR="00904746">
        <w:rPr>
          <w:sz w:val="28"/>
          <w:szCs w:val="28"/>
        </w:rPr>
        <w:t xml:space="preserve">, </w:t>
      </w:r>
      <w:r>
        <w:rPr>
          <w:sz w:val="28"/>
          <w:szCs w:val="28"/>
        </w:rPr>
        <w:t>дев’ятої</w:t>
      </w:r>
      <w:r w:rsidR="00685D70" w:rsidRPr="00685D70">
        <w:rPr>
          <w:sz w:val="28"/>
          <w:szCs w:val="28"/>
        </w:rPr>
        <w:t xml:space="preserve"> статті 539 К</w:t>
      </w:r>
      <w:r>
        <w:rPr>
          <w:sz w:val="28"/>
          <w:szCs w:val="28"/>
        </w:rPr>
        <w:t>римінально- процесуального кодексу</w:t>
      </w:r>
      <w:r w:rsidR="00685D70" w:rsidRPr="00685D70">
        <w:rPr>
          <w:sz w:val="28"/>
          <w:szCs w:val="28"/>
        </w:rPr>
        <w:t xml:space="preserve"> України</w:t>
      </w:r>
      <w:r w:rsidR="00685D70">
        <w:rPr>
          <w:sz w:val="28"/>
          <w:szCs w:val="28"/>
        </w:rPr>
        <w:t xml:space="preserve"> </w:t>
      </w:r>
      <w:r w:rsidR="00DC071E">
        <w:rPr>
          <w:sz w:val="28"/>
          <w:szCs w:val="28"/>
        </w:rPr>
        <w:t>встановле</w:t>
      </w:r>
      <w:r w:rsidR="00685D70">
        <w:rPr>
          <w:sz w:val="28"/>
          <w:szCs w:val="28"/>
        </w:rPr>
        <w:t xml:space="preserve">но, що </w:t>
      </w:r>
      <w:r w:rsidR="00685D70" w:rsidRPr="00685D70">
        <w:rPr>
          <w:sz w:val="28"/>
          <w:szCs w:val="28"/>
        </w:rPr>
        <w:t xml:space="preserve"> розгляд справ з питань про оскарження інших рішень, дій чи бездіяльності адміністрації установи,</w:t>
      </w:r>
      <w:r w:rsidR="00DC071E">
        <w:rPr>
          <w:sz w:val="28"/>
          <w:szCs w:val="28"/>
        </w:rPr>
        <w:t xml:space="preserve"> передбачених пунктом 13-1 частини першої статті 237,</w:t>
      </w:r>
      <w:r w:rsidR="00685D70" w:rsidRPr="00685D70">
        <w:rPr>
          <w:sz w:val="28"/>
          <w:szCs w:val="28"/>
        </w:rPr>
        <w:t xml:space="preserve"> здійснюється в порядку адміністративного судочинства</w:t>
      </w:r>
      <w:r w:rsidR="00904746">
        <w:rPr>
          <w:sz w:val="28"/>
          <w:szCs w:val="28"/>
        </w:rPr>
        <w:t xml:space="preserve"> та подається до місцевого суду</w:t>
      </w:r>
      <w:r w:rsidR="00904746" w:rsidRPr="004A5D7C">
        <w:rPr>
          <w:sz w:val="28"/>
          <w:szCs w:val="28"/>
        </w:rPr>
        <w:t>, в межах територіальної юрисдикції якого за</w:t>
      </w:r>
      <w:r w:rsidR="00904746">
        <w:rPr>
          <w:sz w:val="28"/>
          <w:szCs w:val="28"/>
        </w:rPr>
        <w:t>суджений відбуває покарання</w:t>
      </w:r>
      <w:r w:rsidR="009B7AC2">
        <w:rPr>
          <w:sz w:val="28"/>
          <w:szCs w:val="28"/>
        </w:rPr>
        <w:t xml:space="preserve"> чи попереднє</w:t>
      </w:r>
      <w:r w:rsidR="00904746">
        <w:rPr>
          <w:sz w:val="28"/>
          <w:szCs w:val="28"/>
        </w:rPr>
        <w:t xml:space="preserve"> ув’язнення.</w:t>
      </w:r>
    </w:p>
    <w:p w:rsidR="00542BC9" w:rsidRDefault="00542BC9" w:rsidP="00F276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Згідно з </w:t>
      </w:r>
      <w:r w:rsidR="00EE5886">
        <w:rPr>
          <w:rFonts w:ascii="Times New Roman" w:hAnsi="Times New Roman" w:cs="Times New Roman"/>
          <w:sz w:val="28"/>
          <w:szCs w:val="28"/>
        </w:rPr>
        <w:t>нормами</w:t>
      </w:r>
      <w:r>
        <w:rPr>
          <w:rFonts w:ascii="Times New Roman" w:hAnsi="Times New Roman" w:cs="Times New Roman"/>
          <w:sz w:val="28"/>
          <w:szCs w:val="28"/>
        </w:rPr>
        <w:t xml:space="preserve"> частин</w:t>
      </w:r>
      <w:r w:rsidR="00EE588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другої статті 242 К</w:t>
      </w:r>
      <w:r w:rsidR="004959AA">
        <w:rPr>
          <w:rFonts w:ascii="Times New Roman" w:hAnsi="Times New Roman" w:cs="Times New Roman"/>
          <w:sz w:val="28"/>
          <w:szCs w:val="28"/>
        </w:rPr>
        <w:t>одексу адміністративного судочинства У</w:t>
      </w:r>
      <w:r>
        <w:rPr>
          <w:rFonts w:ascii="Times New Roman" w:hAnsi="Times New Roman" w:cs="Times New Roman"/>
          <w:sz w:val="28"/>
          <w:szCs w:val="28"/>
        </w:rPr>
        <w:t>країни, законним є рішення, ухвалене судом відповідно до норм матеріального права при дотриманні норм процесуального права. А відповідно до частини п’ятої цієї статті кодексу, при виборі і застосуванні норм права до спірних правовідносин суд враховує висновки щодо застосування норм права, викладені в постановах Верховного Суду.</w:t>
      </w:r>
    </w:p>
    <w:p w:rsidR="00F27674" w:rsidRDefault="00542BC9" w:rsidP="00F276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огляду на зазначене</w:t>
      </w:r>
      <w:r w:rsidR="00EE5886">
        <w:rPr>
          <w:rFonts w:ascii="Times New Roman" w:hAnsi="Times New Roman" w:cs="Times New Roman"/>
          <w:sz w:val="28"/>
          <w:szCs w:val="28"/>
        </w:rPr>
        <w:t>,</w:t>
      </w:r>
      <w:r w:rsidR="00F27674">
        <w:rPr>
          <w:rFonts w:ascii="Times New Roman" w:hAnsi="Times New Roman" w:cs="Times New Roman"/>
          <w:sz w:val="28"/>
          <w:szCs w:val="28"/>
        </w:rPr>
        <w:t xml:space="preserve"> Сьомий апеляційний адміністративний суд </w:t>
      </w:r>
      <w:r w:rsidR="003A6560">
        <w:rPr>
          <w:rFonts w:ascii="Times New Roman" w:hAnsi="Times New Roman" w:cs="Times New Roman"/>
          <w:sz w:val="28"/>
          <w:szCs w:val="28"/>
        </w:rPr>
        <w:t>надсилає постанов</w:t>
      </w:r>
      <w:r w:rsidR="00EE5886">
        <w:rPr>
          <w:rFonts w:ascii="Times New Roman" w:hAnsi="Times New Roman" w:cs="Times New Roman"/>
          <w:sz w:val="28"/>
          <w:szCs w:val="28"/>
        </w:rPr>
        <w:t>у Великої Палати</w:t>
      </w:r>
      <w:r w:rsidR="00561B6E">
        <w:rPr>
          <w:rFonts w:ascii="Times New Roman" w:hAnsi="Times New Roman" w:cs="Times New Roman"/>
          <w:sz w:val="28"/>
          <w:szCs w:val="28"/>
        </w:rPr>
        <w:t xml:space="preserve"> В</w:t>
      </w:r>
      <w:r w:rsidR="00EE5886">
        <w:rPr>
          <w:rFonts w:ascii="Times New Roman" w:hAnsi="Times New Roman" w:cs="Times New Roman"/>
          <w:sz w:val="28"/>
          <w:szCs w:val="28"/>
        </w:rPr>
        <w:t xml:space="preserve">ерховного </w:t>
      </w:r>
      <w:r w:rsidR="00561B6E">
        <w:rPr>
          <w:rFonts w:ascii="Times New Roman" w:hAnsi="Times New Roman" w:cs="Times New Roman"/>
          <w:sz w:val="28"/>
          <w:szCs w:val="28"/>
        </w:rPr>
        <w:t>С</w:t>
      </w:r>
      <w:r w:rsidR="00EE5886">
        <w:rPr>
          <w:rFonts w:ascii="Times New Roman" w:hAnsi="Times New Roman" w:cs="Times New Roman"/>
          <w:sz w:val="28"/>
          <w:szCs w:val="28"/>
        </w:rPr>
        <w:t>уду</w:t>
      </w:r>
      <w:r w:rsidR="00A24F1D">
        <w:rPr>
          <w:rFonts w:ascii="Times New Roman" w:hAnsi="Times New Roman" w:cs="Times New Roman"/>
          <w:sz w:val="28"/>
          <w:szCs w:val="28"/>
        </w:rPr>
        <w:t xml:space="preserve"> </w:t>
      </w:r>
      <w:r w:rsidR="00EE5886">
        <w:rPr>
          <w:rFonts w:ascii="Times New Roman" w:hAnsi="Times New Roman" w:cs="Times New Roman"/>
          <w:sz w:val="28"/>
          <w:szCs w:val="28"/>
        </w:rPr>
        <w:t>від 10.04.2019</w:t>
      </w:r>
      <w:r w:rsidR="00561B6E">
        <w:rPr>
          <w:rFonts w:ascii="Times New Roman" w:hAnsi="Times New Roman" w:cs="Times New Roman"/>
          <w:sz w:val="28"/>
          <w:szCs w:val="28"/>
        </w:rPr>
        <w:t xml:space="preserve"> у справ</w:t>
      </w:r>
      <w:r w:rsidR="00EE5886">
        <w:rPr>
          <w:rFonts w:ascii="Times New Roman" w:hAnsi="Times New Roman" w:cs="Times New Roman"/>
          <w:sz w:val="28"/>
          <w:szCs w:val="28"/>
        </w:rPr>
        <w:t>і № 822/3059/17</w:t>
      </w:r>
      <w:r w:rsidR="00A24F1D">
        <w:rPr>
          <w:rFonts w:ascii="Times New Roman" w:hAnsi="Times New Roman" w:cs="Times New Roman"/>
          <w:sz w:val="28"/>
          <w:szCs w:val="28"/>
        </w:rPr>
        <w:t xml:space="preserve"> у аналогічних правовідносинах </w:t>
      </w:r>
      <w:r w:rsidR="00561B6E">
        <w:rPr>
          <w:rFonts w:ascii="Times New Roman" w:hAnsi="Times New Roman" w:cs="Times New Roman"/>
          <w:sz w:val="28"/>
          <w:szCs w:val="28"/>
        </w:rPr>
        <w:t>для врахування при здійсненні правосуддя.</w:t>
      </w:r>
    </w:p>
    <w:p w:rsidR="00871E1C" w:rsidRDefault="00871E1C" w:rsidP="00F276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1E1C" w:rsidRDefault="00871E1C" w:rsidP="00F276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1E1C" w:rsidRDefault="00871E1C" w:rsidP="00871E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E1C">
        <w:rPr>
          <w:rFonts w:ascii="Times New Roman" w:hAnsi="Times New Roman" w:cs="Times New Roman"/>
          <w:b/>
          <w:sz w:val="28"/>
          <w:szCs w:val="28"/>
        </w:rPr>
        <w:t xml:space="preserve"> Голова суду                                                                           В. </w:t>
      </w:r>
      <w:proofErr w:type="spellStart"/>
      <w:r w:rsidRPr="00871E1C">
        <w:rPr>
          <w:rFonts w:ascii="Times New Roman" w:hAnsi="Times New Roman" w:cs="Times New Roman"/>
          <w:b/>
          <w:sz w:val="28"/>
          <w:szCs w:val="28"/>
        </w:rPr>
        <w:t>Кузьмишин</w:t>
      </w:r>
      <w:proofErr w:type="spellEnd"/>
    </w:p>
    <w:p w:rsidR="009B577F" w:rsidRDefault="009B577F" w:rsidP="00685D7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5C56" w:rsidRDefault="009B577F" w:rsidP="009B57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11.12.2019</w:t>
      </w:r>
    </w:p>
    <w:p w:rsidR="00063C7D" w:rsidRDefault="00063C7D" w:rsidP="00A640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63C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F71"/>
    <w:rsid w:val="00020F71"/>
    <w:rsid w:val="00063C7D"/>
    <w:rsid w:val="0007648A"/>
    <w:rsid w:val="001C1DF0"/>
    <w:rsid w:val="002705B2"/>
    <w:rsid w:val="003A6560"/>
    <w:rsid w:val="00491470"/>
    <w:rsid w:val="004959AA"/>
    <w:rsid w:val="005123DD"/>
    <w:rsid w:val="00542BC9"/>
    <w:rsid w:val="00561B6E"/>
    <w:rsid w:val="00685D70"/>
    <w:rsid w:val="00871E1C"/>
    <w:rsid w:val="008741D9"/>
    <w:rsid w:val="00904746"/>
    <w:rsid w:val="009B577F"/>
    <w:rsid w:val="009B7AC2"/>
    <w:rsid w:val="00A24F1D"/>
    <w:rsid w:val="00A64075"/>
    <w:rsid w:val="00A70688"/>
    <w:rsid w:val="00B5011E"/>
    <w:rsid w:val="00B55C56"/>
    <w:rsid w:val="00D320F3"/>
    <w:rsid w:val="00D51B30"/>
    <w:rsid w:val="00D9047D"/>
    <w:rsid w:val="00DC071E"/>
    <w:rsid w:val="00EE5886"/>
    <w:rsid w:val="00F27674"/>
    <w:rsid w:val="00FB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F97520-B6E2-4B6C-9A0F-6C56BEFB2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D32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B55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55C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997</Words>
  <Characters>569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Щодо визначення підсудності справ, пов’язаних зі зверненням осіб, які відбувають покарання чи попереднього ув’язнення та оскаржують рішення дисциплінарних комісій</dc:title>
  <dc:subject/>
  <dc:creator>ПРИСЯЖНА Оксана Миколаївна</dc:creator>
  <cp:keywords/>
  <dc:description/>
  <cp:lastModifiedBy>ПРИСЯЖНА Оксана Миколаївна</cp:lastModifiedBy>
  <cp:revision>24</cp:revision>
  <cp:lastPrinted>2019-12-11T11:47:00Z</cp:lastPrinted>
  <dcterms:created xsi:type="dcterms:W3CDTF">2019-12-11T07:34:00Z</dcterms:created>
  <dcterms:modified xsi:type="dcterms:W3CDTF">2020-06-26T08:37:00Z</dcterms:modified>
</cp:coreProperties>
</file>